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B75538" w14:textId="77777777" w:rsidR="00ED0321" w:rsidRPr="00D73D91" w:rsidRDefault="00ED0321" w:rsidP="00D73D91">
      <w:pPr>
        <w:ind w:left="567"/>
        <w:rPr>
          <w:rFonts w:ascii="Garamond" w:hAnsi="Garamond"/>
          <w:sz w:val="28"/>
          <w:szCs w:val="28"/>
        </w:rPr>
      </w:pPr>
      <w:r w:rsidRPr="00D73D91">
        <w:rPr>
          <w:rFonts w:ascii="Garamond" w:hAnsi="Garamond"/>
          <w:sz w:val="28"/>
          <w:szCs w:val="28"/>
        </w:rPr>
        <w:t xml:space="preserve">Venezia, </w:t>
      </w:r>
      <w:r w:rsidR="00C16E8A" w:rsidRPr="00D73D91">
        <w:rPr>
          <w:rFonts w:ascii="Garamond" w:hAnsi="Garamond"/>
          <w:sz w:val="28"/>
          <w:szCs w:val="28"/>
        </w:rPr>
        <w:t>Palazzo Cini</w:t>
      </w:r>
    </w:p>
    <w:p w14:paraId="074D0D34" w14:textId="77777777" w:rsidR="00ED0321" w:rsidRPr="00D73D91" w:rsidRDefault="00ED0321" w:rsidP="00D73D91">
      <w:pPr>
        <w:ind w:left="567"/>
        <w:rPr>
          <w:rFonts w:ascii="Garamond" w:hAnsi="Garamond"/>
          <w:sz w:val="28"/>
          <w:szCs w:val="28"/>
        </w:rPr>
      </w:pPr>
      <w:r w:rsidRPr="00D73D91">
        <w:rPr>
          <w:rFonts w:ascii="Garamond" w:hAnsi="Garamond"/>
          <w:sz w:val="28"/>
          <w:szCs w:val="28"/>
        </w:rPr>
        <w:t xml:space="preserve">Campo San </w:t>
      </w:r>
      <w:proofErr w:type="spellStart"/>
      <w:r w:rsidRPr="00D73D91">
        <w:rPr>
          <w:rFonts w:ascii="Garamond" w:hAnsi="Garamond"/>
          <w:sz w:val="28"/>
          <w:szCs w:val="28"/>
        </w:rPr>
        <w:t>Vio</w:t>
      </w:r>
      <w:proofErr w:type="spellEnd"/>
      <w:r w:rsidRPr="00D73D91">
        <w:rPr>
          <w:rFonts w:ascii="Garamond" w:hAnsi="Garamond"/>
          <w:sz w:val="28"/>
          <w:szCs w:val="28"/>
        </w:rPr>
        <w:t xml:space="preserve">, </w:t>
      </w:r>
      <w:proofErr w:type="spellStart"/>
      <w:r w:rsidRPr="00D73D91">
        <w:rPr>
          <w:rFonts w:ascii="Garamond" w:hAnsi="Garamond"/>
          <w:sz w:val="28"/>
          <w:szCs w:val="28"/>
        </w:rPr>
        <w:t>Dorsoduro</w:t>
      </w:r>
      <w:proofErr w:type="spellEnd"/>
      <w:r w:rsidRPr="00D73D91">
        <w:rPr>
          <w:rFonts w:ascii="Garamond" w:hAnsi="Garamond"/>
          <w:sz w:val="28"/>
          <w:szCs w:val="28"/>
        </w:rPr>
        <w:t xml:space="preserve"> 864 </w:t>
      </w:r>
    </w:p>
    <w:p w14:paraId="32003EC9" w14:textId="3BED8E55" w:rsidR="00ED0321" w:rsidRPr="00D73D91" w:rsidRDefault="00521998" w:rsidP="00D73D91">
      <w:pPr>
        <w:ind w:left="567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19 </w:t>
      </w:r>
      <w:r w:rsidR="0011206C">
        <w:rPr>
          <w:rFonts w:ascii="Garamond" w:hAnsi="Garamond"/>
          <w:sz w:val="28"/>
          <w:szCs w:val="28"/>
        </w:rPr>
        <w:t>aprile – 1</w:t>
      </w:r>
      <w:r>
        <w:rPr>
          <w:rFonts w:ascii="Garamond" w:hAnsi="Garamond"/>
          <w:sz w:val="28"/>
          <w:szCs w:val="28"/>
        </w:rPr>
        <w:t>8</w:t>
      </w:r>
      <w:r w:rsidR="00C21438">
        <w:rPr>
          <w:rFonts w:ascii="Garamond" w:hAnsi="Garamond"/>
          <w:sz w:val="28"/>
          <w:szCs w:val="28"/>
        </w:rPr>
        <w:t xml:space="preserve"> novembre 201</w:t>
      </w:r>
      <w:r>
        <w:rPr>
          <w:rFonts w:ascii="Garamond" w:hAnsi="Garamond"/>
          <w:sz w:val="28"/>
          <w:szCs w:val="28"/>
        </w:rPr>
        <w:t>9</w:t>
      </w:r>
    </w:p>
    <w:p w14:paraId="4E757604" w14:textId="77777777" w:rsidR="00ED0321" w:rsidRPr="00D73D91" w:rsidRDefault="00ED0321" w:rsidP="00D73D91">
      <w:pPr>
        <w:ind w:left="567"/>
        <w:rPr>
          <w:rFonts w:ascii="Garamond" w:hAnsi="Garamond"/>
          <w:sz w:val="28"/>
          <w:szCs w:val="28"/>
        </w:rPr>
      </w:pPr>
    </w:p>
    <w:p w14:paraId="0B3D5EDC" w14:textId="77777777" w:rsidR="00ED0321" w:rsidRPr="00D73D91" w:rsidRDefault="00ED0321" w:rsidP="00D73D91">
      <w:pPr>
        <w:ind w:left="567"/>
        <w:rPr>
          <w:rFonts w:ascii="Garamond" w:hAnsi="Garamond"/>
          <w:sz w:val="28"/>
          <w:szCs w:val="28"/>
        </w:rPr>
      </w:pPr>
    </w:p>
    <w:p w14:paraId="4C6CC482" w14:textId="77777777" w:rsidR="005E74D7" w:rsidRDefault="005E74D7" w:rsidP="00D73D91">
      <w:pPr>
        <w:ind w:left="567"/>
        <w:rPr>
          <w:rFonts w:ascii="Garamond" w:hAnsi="Garamond"/>
          <w:b/>
          <w:sz w:val="40"/>
          <w:szCs w:val="40"/>
        </w:rPr>
      </w:pPr>
      <w:r w:rsidRPr="00D73D91">
        <w:rPr>
          <w:rFonts w:ascii="Garamond" w:hAnsi="Garamond"/>
          <w:b/>
          <w:sz w:val="40"/>
          <w:szCs w:val="40"/>
        </w:rPr>
        <w:t>Palazzo Cini, la Galleria</w:t>
      </w:r>
      <w:r w:rsidR="00D73D91" w:rsidRPr="00D73D91">
        <w:rPr>
          <w:rFonts w:ascii="Garamond" w:hAnsi="Garamond"/>
          <w:b/>
          <w:sz w:val="40"/>
          <w:szCs w:val="40"/>
        </w:rPr>
        <w:t>.</w:t>
      </w:r>
    </w:p>
    <w:p w14:paraId="5A574326" w14:textId="60B7F1ED" w:rsidR="005C65C9" w:rsidRPr="00A41CBC" w:rsidRDefault="005C65C9" w:rsidP="00D73D91">
      <w:pPr>
        <w:ind w:left="567"/>
        <w:rPr>
          <w:rFonts w:ascii="Garamond" w:hAnsi="Garamond"/>
          <w:b/>
          <w:sz w:val="40"/>
          <w:szCs w:val="40"/>
          <w:lang w:val="en-US"/>
        </w:rPr>
      </w:pPr>
      <w:r w:rsidRPr="00A41CBC">
        <w:rPr>
          <w:rFonts w:ascii="Garamond" w:hAnsi="Garamond"/>
          <w:b/>
          <w:sz w:val="40"/>
          <w:szCs w:val="40"/>
          <w:lang w:val="en-US"/>
        </w:rPr>
        <w:t xml:space="preserve">Adrian </w:t>
      </w:r>
      <w:proofErr w:type="spellStart"/>
      <w:r w:rsidRPr="00A41CBC">
        <w:rPr>
          <w:rFonts w:ascii="Garamond" w:hAnsi="Garamond"/>
          <w:b/>
          <w:sz w:val="40"/>
          <w:szCs w:val="40"/>
          <w:lang w:val="en-US"/>
        </w:rPr>
        <w:t>Ghenie</w:t>
      </w:r>
      <w:proofErr w:type="spellEnd"/>
    </w:p>
    <w:p w14:paraId="603E9637" w14:textId="456507A7" w:rsidR="00333ED5" w:rsidRPr="005C65C9" w:rsidRDefault="0090010F" w:rsidP="00D73D91">
      <w:pPr>
        <w:ind w:left="567"/>
        <w:rPr>
          <w:rFonts w:ascii="Garamond" w:hAnsi="Garamond" w:cs="Arial"/>
          <w:b/>
          <w:bCs/>
          <w:i/>
          <w:iCs/>
          <w:sz w:val="36"/>
          <w:szCs w:val="32"/>
          <w:lang w:val="en-US"/>
        </w:rPr>
      </w:pPr>
      <w:r w:rsidRPr="0090010F">
        <w:rPr>
          <w:rFonts w:ascii="Garamond" w:hAnsi="Garamond" w:cs="Arial"/>
          <w:b/>
          <w:bCs/>
          <w:i/>
          <w:iCs/>
          <w:sz w:val="36"/>
          <w:szCs w:val="32"/>
          <w:lang w:val="en-US"/>
        </w:rPr>
        <w:t>The Battle between</w:t>
      </w:r>
      <w:r w:rsidR="00333ED5" w:rsidRPr="0090010F">
        <w:rPr>
          <w:rFonts w:ascii="Garamond" w:hAnsi="Garamond" w:cs="Arial"/>
          <w:b/>
          <w:bCs/>
          <w:i/>
          <w:iCs/>
          <w:sz w:val="36"/>
          <w:szCs w:val="32"/>
          <w:lang w:val="en-US"/>
        </w:rPr>
        <w:t xml:space="preserve"> Carnival and </w:t>
      </w:r>
      <w:r w:rsidR="00AC72F0" w:rsidRPr="0090010F">
        <w:rPr>
          <w:rFonts w:ascii="Garamond" w:hAnsi="Garamond" w:cs="Arial"/>
          <w:b/>
          <w:bCs/>
          <w:i/>
          <w:iCs/>
          <w:sz w:val="36"/>
          <w:szCs w:val="32"/>
          <w:lang w:val="en-US"/>
        </w:rPr>
        <w:t>Feast</w:t>
      </w:r>
    </w:p>
    <w:p w14:paraId="4793B7BF" w14:textId="77777777" w:rsidR="00333ED5" w:rsidRPr="00333ED5" w:rsidRDefault="00333ED5" w:rsidP="00D73D91">
      <w:pPr>
        <w:ind w:left="567"/>
        <w:rPr>
          <w:rFonts w:ascii="Garamond" w:hAnsi="Garamond"/>
          <w:b/>
          <w:sz w:val="40"/>
          <w:szCs w:val="40"/>
          <w:lang w:val="en-US"/>
        </w:rPr>
      </w:pPr>
    </w:p>
    <w:p w14:paraId="4FA81EC4" w14:textId="152E247A" w:rsidR="00DB3B45" w:rsidRPr="00C630BC" w:rsidRDefault="00A428D8" w:rsidP="00C630BC">
      <w:pPr>
        <w:ind w:left="567" w:right="12"/>
        <w:jc w:val="both"/>
        <w:rPr>
          <w:rFonts w:ascii="Garamond" w:hAnsi="Garamond" w:cs="Arial"/>
          <w:b/>
          <w:bCs/>
          <w:i/>
          <w:iCs/>
          <w:sz w:val="32"/>
          <w:szCs w:val="32"/>
        </w:rPr>
      </w:pPr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La Galleria e </w:t>
      </w:r>
      <w:r w:rsidR="0001777E" w:rsidRPr="00C630BC">
        <w:rPr>
          <w:rFonts w:ascii="Garamond" w:hAnsi="Garamond" w:cs="Arial"/>
          <w:b/>
          <w:bCs/>
          <w:i/>
          <w:iCs/>
          <w:sz w:val="32"/>
          <w:szCs w:val="32"/>
        </w:rPr>
        <w:t>la storia veneziana</w:t>
      </w:r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hanno ispirato il ciclo pittorico</w:t>
      </w:r>
      <w:r w:rsidR="0001777E"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</w:t>
      </w:r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>protagonista della prima personale mai realizzata in Italia</w:t>
      </w:r>
      <w:r w:rsidR="005C65C9"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</w:t>
      </w:r>
      <w:r w:rsidR="00D623A3">
        <w:rPr>
          <w:rFonts w:ascii="Garamond" w:hAnsi="Garamond" w:cs="Arial"/>
          <w:b/>
          <w:bCs/>
          <w:i/>
          <w:iCs/>
          <w:sz w:val="32"/>
          <w:szCs w:val="32"/>
        </w:rPr>
        <w:t xml:space="preserve">di </w:t>
      </w:r>
      <w:r w:rsidR="00521998"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Adrian </w:t>
      </w:r>
      <w:proofErr w:type="spellStart"/>
      <w:r w:rsidR="00521998" w:rsidRPr="00C630BC">
        <w:rPr>
          <w:rFonts w:ascii="Garamond" w:hAnsi="Garamond" w:cs="Arial"/>
          <w:b/>
          <w:bCs/>
          <w:i/>
          <w:iCs/>
          <w:sz w:val="32"/>
          <w:szCs w:val="32"/>
        </w:rPr>
        <w:t>Ghenie</w:t>
      </w:r>
      <w:proofErr w:type="spellEnd"/>
      <w:r w:rsidR="0001777E" w:rsidRPr="00C630BC">
        <w:rPr>
          <w:rFonts w:ascii="Garamond" w:hAnsi="Garamond" w:cs="Arial"/>
          <w:b/>
          <w:bCs/>
          <w:i/>
          <w:iCs/>
          <w:sz w:val="32"/>
          <w:szCs w:val="32"/>
        </w:rPr>
        <w:t>, che arriva a Venezia dopo importanti conferme istituzionali in Europa e negli Usa</w:t>
      </w:r>
    </w:p>
    <w:p w14:paraId="24FC7703" w14:textId="77777777" w:rsidR="00C630BC" w:rsidRPr="00C630BC" w:rsidRDefault="00C630BC" w:rsidP="0001777E">
      <w:pPr>
        <w:ind w:left="567" w:right="12"/>
        <w:jc w:val="both"/>
        <w:rPr>
          <w:rFonts w:ascii="Garamond" w:hAnsi="Garamond" w:cs="Arial"/>
          <w:b/>
          <w:bCs/>
          <w:i/>
          <w:iCs/>
          <w:sz w:val="32"/>
          <w:szCs w:val="32"/>
        </w:rPr>
      </w:pPr>
    </w:p>
    <w:p w14:paraId="0D8251AA" w14:textId="73692D51" w:rsidR="00C630BC" w:rsidRPr="00C630BC" w:rsidRDefault="00C630BC" w:rsidP="0001777E">
      <w:pPr>
        <w:ind w:left="567" w:right="12"/>
        <w:jc w:val="both"/>
        <w:rPr>
          <w:rFonts w:ascii="Garamond" w:hAnsi="Garamond" w:cs="Arial"/>
          <w:b/>
          <w:bCs/>
          <w:i/>
          <w:iCs/>
          <w:sz w:val="32"/>
          <w:szCs w:val="32"/>
        </w:rPr>
      </w:pPr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Nel 2015 </w:t>
      </w:r>
      <w:proofErr w:type="spellStart"/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>Ghenie</w:t>
      </w:r>
      <w:proofErr w:type="spellEnd"/>
      <w:r w:rsidRPr="00C630BC">
        <w:rPr>
          <w:rFonts w:ascii="Garamond" w:hAnsi="Garamond" w:cs="Arial"/>
          <w:b/>
          <w:bCs/>
          <w:i/>
          <w:iCs/>
          <w:sz w:val="32"/>
          <w:szCs w:val="32"/>
        </w:rPr>
        <w:t xml:space="preserve"> ha rappresentato la Romania alla Biennale d’Arte</w:t>
      </w:r>
    </w:p>
    <w:p w14:paraId="73DA7D55" w14:textId="77777777" w:rsidR="00130305" w:rsidRPr="00C630BC" w:rsidRDefault="00130305" w:rsidP="005C65C9">
      <w:pPr>
        <w:ind w:left="567" w:right="12"/>
        <w:jc w:val="both"/>
        <w:rPr>
          <w:rFonts w:ascii="Garamond" w:hAnsi="Garamond" w:cs="Arial"/>
          <w:b/>
          <w:sz w:val="28"/>
          <w:szCs w:val="28"/>
        </w:rPr>
      </w:pPr>
    </w:p>
    <w:p w14:paraId="471C3659" w14:textId="77777777" w:rsidR="00D56315" w:rsidRPr="00D250F2" w:rsidRDefault="00D56315" w:rsidP="00DA53F7">
      <w:pPr>
        <w:jc w:val="both"/>
        <w:rPr>
          <w:rFonts w:ascii="Garamond" w:hAnsi="Garamond" w:cs="Arial"/>
          <w:sz w:val="24"/>
          <w:szCs w:val="24"/>
          <w:highlight w:val="yellow"/>
          <w:u w:val="single"/>
        </w:rPr>
      </w:pPr>
    </w:p>
    <w:p w14:paraId="4D4FC23F" w14:textId="77777777" w:rsidR="005E1E8E" w:rsidRPr="00C630BC" w:rsidRDefault="00DD2165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C630BC">
        <w:rPr>
          <w:rFonts w:ascii="Garamond" w:hAnsi="Garamond" w:cs="Arial"/>
          <w:sz w:val="24"/>
          <w:szCs w:val="24"/>
          <w:u w:val="single"/>
        </w:rPr>
        <w:t>Venerdì</w:t>
      </w:r>
      <w:r w:rsidR="00E9766D" w:rsidRPr="00C630BC">
        <w:rPr>
          <w:rFonts w:ascii="Garamond" w:hAnsi="Garamond" w:cs="Arial"/>
          <w:sz w:val="24"/>
          <w:szCs w:val="24"/>
          <w:u w:val="single"/>
        </w:rPr>
        <w:t xml:space="preserve"> 19 aprile </w:t>
      </w:r>
      <w:r w:rsidR="0090010F" w:rsidRPr="00C630BC">
        <w:rPr>
          <w:rFonts w:ascii="Garamond" w:hAnsi="Garamond" w:cs="Arial"/>
          <w:sz w:val="24"/>
          <w:szCs w:val="24"/>
          <w:u w:val="single"/>
        </w:rPr>
        <w:t>2019</w:t>
      </w:r>
      <w:r w:rsidR="0090010F" w:rsidRPr="00C630BC">
        <w:rPr>
          <w:rFonts w:ascii="Garamond" w:hAnsi="Garamond" w:cs="Arial"/>
          <w:sz w:val="24"/>
          <w:szCs w:val="24"/>
        </w:rPr>
        <w:t xml:space="preserve"> la</w:t>
      </w:r>
      <w:r w:rsidR="00E9766D" w:rsidRPr="00C630BC">
        <w:rPr>
          <w:rFonts w:ascii="Garamond" w:hAnsi="Garamond" w:cs="Arial"/>
          <w:sz w:val="24"/>
          <w:szCs w:val="24"/>
        </w:rPr>
        <w:t xml:space="preserve"> Galleria di</w:t>
      </w:r>
      <w:r w:rsidR="00911FA1" w:rsidRPr="00C630BC">
        <w:rPr>
          <w:rFonts w:ascii="Garamond" w:hAnsi="Garamond" w:cs="Arial"/>
          <w:sz w:val="24"/>
          <w:szCs w:val="24"/>
        </w:rPr>
        <w:t xml:space="preserve"> Palazzo Cini apre</w:t>
      </w:r>
      <w:r w:rsidR="0090010F" w:rsidRPr="00C630BC">
        <w:rPr>
          <w:rFonts w:ascii="Garamond" w:hAnsi="Garamond" w:cs="Arial"/>
          <w:sz w:val="24"/>
          <w:szCs w:val="24"/>
        </w:rPr>
        <w:t xml:space="preserve"> la nuova stagione con una mostra d’eccezione: la prima personale mai </w:t>
      </w:r>
      <w:r w:rsidRPr="00C630BC">
        <w:rPr>
          <w:rFonts w:ascii="Garamond" w:hAnsi="Garamond" w:cs="Arial"/>
          <w:sz w:val="24"/>
          <w:szCs w:val="24"/>
        </w:rPr>
        <w:t>presentata</w:t>
      </w:r>
      <w:r w:rsidR="0090010F" w:rsidRPr="00C630BC">
        <w:rPr>
          <w:rFonts w:ascii="Garamond" w:hAnsi="Garamond" w:cs="Arial"/>
          <w:sz w:val="24"/>
          <w:szCs w:val="24"/>
        </w:rPr>
        <w:t xml:space="preserve"> </w:t>
      </w:r>
      <w:r w:rsidR="00CE6676" w:rsidRPr="00C630BC">
        <w:rPr>
          <w:rFonts w:ascii="Garamond" w:hAnsi="Garamond" w:cs="Arial"/>
          <w:sz w:val="24"/>
          <w:szCs w:val="24"/>
        </w:rPr>
        <w:t>in Italia</w:t>
      </w:r>
      <w:r w:rsidR="0090010F" w:rsidRPr="00C630BC">
        <w:rPr>
          <w:rFonts w:ascii="Garamond" w:hAnsi="Garamond" w:cs="Arial"/>
          <w:sz w:val="24"/>
          <w:szCs w:val="24"/>
        </w:rPr>
        <w:t xml:space="preserve"> di </w:t>
      </w:r>
      <w:r w:rsidR="0090010F" w:rsidRPr="00C630BC">
        <w:rPr>
          <w:rFonts w:ascii="Garamond" w:hAnsi="Garamond" w:cs="Arial"/>
          <w:b/>
          <w:sz w:val="24"/>
          <w:szCs w:val="24"/>
        </w:rPr>
        <w:t xml:space="preserve">Adrian </w:t>
      </w:r>
      <w:proofErr w:type="spellStart"/>
      <w:r w:rsidR="0090010F" w:rsidRPr="00C630BC">
        <w:rPr>
          <w:rFonts w:ascii="Garamond" w:hAnsi="Garamond" w:cs="Arial"/>
          <w:b/>
          <w:sz w:val="24"/>
          <w:szCs w:val="24"/>
        </w:rPr>
        <w:t>Ghenie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 (1977)</w:t>
      </w:r>
      <w:r w:rsidR="0090010F" w:rsidRPr="00C630BC">
        <w:rPr>
          <w:rFonts w:ascii="Garamond" w:hAnsi="Garamond" w:cs="Arial"/>
          <w:sz w:val="24"/>
          <w:szCs w:val="24"/>
        </w:rPr>
        <w:t xml:space="preserve">, dal titolo </w:t>
      </w:r>
      <w:r w:rsidR="0090010F" w:rsidRPr="00C630BC">
        <w:rPr>
          <w:rFonts w:ascii="Garamond" w:hAnsi="Garamond" w:cs="Arial"/>
          <w:b/>
          <w:i/>
          <w:sz w:val="24"/>
          <w:szCs w:val="24"/>
        </w:rPr>
        <w:t xml:space="preserve">The Battle </w:t>
      </w:r>
      <w:proofErr w:type="spellStart"/>
      <w:r w:rsidR="0090010F" w:rsidRPr="00C630BC">
        <w:rPr>
          <w:rFonts w:ascii="Garamond" w:hAnsi="Garamond" w:cs="Arial"/>
          <w:b/>
          <w:i/>
          <w:sz w:val="24"/>
          <w:szCs w:val="24"/>
        </w:rPr>
        <w:t>between</w:t>
      </w:r>
      <w:proofErr w:type="spellEnd"/>
      <w:r w:rsidR="0090010F" w:rsidRPr="00C630BC">
        <w:rPr>
          <w:rFonts w:ascii="Garamond" w:hAnsi="Garamond" w:cs="Arial"/>
          <w:b/>
          <w:i/>
          <w:sz w:val="24"/>
          <w:szCs w:val="24"/>
        </w:rPr>
        <w:t xml:space="preserve"> Carnival and </w:t>
      </w:r>
      <w:proofErr w:type="spellStart"/>
      <w:r w:rsidR="0090010F" w:rsidRPr="00C630BC">
        <w:rPr>
          <w:rFonts w:ascii="Garamond" w:hAnsi="Garamond" w:cs="Arial"/>
          <w:b/>
          <w:i/>
          <w:sz w:val="24"/>
          <w:szCs w:val="24"/>
        </w:rPr>
        <w:t>Feast</w:t>
      </w:r>
      <w:proofErr w:type="spellEnd"/>
      <w:r w:rsidR="00CE6676" w:rsidRPr="00C630BC">
        <w:rPr>
          <w:rFonts w:ascii="Garamond" w:hAnsi="Garamond" w:cs="Arial"/>
          <w:sz w:val="24"/>
          <w:szCs w:val="24"/>
        </w:rPr>
        <w:t>.</w:t>
      </w:r>
    </w:p>
    <w:p w14:paraId="13259B9E" w14:textId="77777777" w:rsidR="005E1E8E" w:rsidRPr="00C630BC" w:rsidRDefault="005E1E8E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09D70ABF" w14:textId="71154F4B" w:rsidR="00A41CBC" w:rsidRDefault="00CE6676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C630BC">
        <w:rPr>
          <w:rFonts w:ascii="Garamond" w:hAnsi="Garamond" w:cs="Arial"/>
          <w:sz w:val="24"/>
          <w:szCs w:val="24"/>
        </w:rPr>
        <w:t>Dopo</w:t>
      </w:r>
      <w:r w:rsidR="00F75025" w:rsidRPr="00C630BC">
        <w:rPr>
          <w:rFonts w:ascii="Garamond" w:hAnsi="Garamond" w:cs="Arial"/>
          <w:sz w:val="24"/>
          <w:szCs w:val="24"/>
        </w:rPr>
        <w:t xml:space="preserve"> progetti significati</w:t>
      </w:r>
      <w:r w:rsidR="00265DAA">
        <w:rPr>
          <w:rFonts w:ascii="Garamond" w:hAnsi="Garamond" w:cs="Arial"/>
          <w:sz w:val="24"/>
          <w:szCs w:val="24"/>
        </w:rPr>
        <w:t xml:space="preserve">vi al Centre Pompidou di Parigi, alla Biennale di Venezia </w:t>
      </w:r>
      <w:r w:rsidR="00F75025" w:rsidRPr="00C630BC">
        <w:rPr>
          <w:rFonts w:ascii="Garamond" w:hAnsi="Garamond" w:cs="Arial"/>
          <w:sz w:val="24"/>
          <w:szCs w:val="24"/>
        </w:rPr>
        <w:t>e a</w:t>
      </w:r>
      <w:r w:rsidRPr="00C630BC">
        <w:rPr>
          <w:rFonts w:ascii="Garamond" w:hAnsi="Garamond" w:cs="Arial"/>
          <w:sz w:val="24"/>
          <w:szCs w:val="24"/>
        </w:rPr>
        <w:t xml:space="preserve">l San Francisco </w:t>
      </w:r>
      <w:proofErr w:type="spellStart"/>
      <w:r w:rsidRPr="00C630BC">
        <w:rPr>
          <w:rFonts w:ascii="Garamond" w:hAnsi="Garamond" w:cs="Arial"/>
          <w:sz w:val="24"/>
          <w:szCs w:val="24"/>
        </w:rPr>
        <w:t>Museum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 of </w:t>
      </w:r>
      <w:proofErr w:type="spellStart"/>
      <w:r w:rsidRPr="00C630BC">
        <w:rPr>
          <w:rFonts w:ascii="Garamond" w:hAnsi="Garamond" w:cs="Arial"/>
          <w:sz w:val="24"/>
          <w:szCs w:val="24"/>
        </w:rPr>
        <w:t>Modern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 Art, </w:t>
      </w:r>
      <w:r w:rsidR="00F75025" w:rsidRPr="00C630BC">
        <w:rPr>
          <w:rFonts w:ascii="Garamond" w:hAnsi="Garamond" w:cs="Arial"/>
          <w:sz w:val="24"/>
          <w:szCs w:val="24"/>
        </w:rPr>
        <w:t xml:space="preserve">tra gli altri, </w:t>
      </w:r>
      <w:r w:rsidR="002C6E78">
        <w:rPr>
          <w:rFonts w:ascii="Garamond" w:hAnsi="Garamond" w:cs="Arial"/>
          <w:sz w:val="24"/>
          <w:szCs w:val="24"/>
        </w:rPr>
        <w:t>è</w:t>
      </w:r>
      <w:r w:rsidR="00C6347F" w:rsidRPr="00C630BC">
        <w:rPr>
          <w:rFonts w:ascii="Garamond" w:hAnsi="Garamond" w:cs="Arial"/>
          <w:sz w:val="24"/>
          <w:szCs w:val="24"/>
        </w:rPr>
        <w:t xml:space="preserve"> la Fondazione Cini a ospitare</w:t>
      </w:r>
      <w:r w:rsidRPr="00C630BC">
        <w:rPr>
          <w:rFonts w:ascii="Garamond" w:hAnsi="Garamond" w:cs="Arial"/>
          <w:sz w:val="24"/>
          <w:szCs w:val="24"/>
        </w:rPr>
        <w:t xml:space="preserve">, in </w:t>
      </w:r>
      <w:r w:rsidR="00423540" w:rsidRPr="00C630BC">
        <w:rPr>
          <w:rFonts w:ascii="Garamond" w:hAnsi="Garamond" w:cs="Arial"/>
          <w:sz w:val="24"/>
          <w:szCs w:val="24"/>
        </w:rPr>
        <w:t xml:space="preserve">un </w:t>
      </w:r>
      <w:r w:rsidRPr="00C630BC">
        <w:rPr>
          <w:rFonts w:ascii="Garamond" w:hAnsi="Garamond" w:cs="Arial"/>
          <w:sz w:val="24"/>
          <w:szCs w:val="24"/>
        </w:rPr>
        <w:t xml:space="preserve">dialogo </w:t>
      </w:r>
      <w:r w:rsidR="00423540" w:rsidRPr="00C630BC">
        <w:rPr>
          <w:rFonts w:ascii="Garamond" w:hAnsi="Garamond" w:cs="Arial"/>
          <w:sz w:val="24"/>
          <w:szCs w:val="24"/>
        </w:rPr>
        <w:t xml:space="preserve">inedito </w:t>
      </w:r>
      <w:r w:rsidRPr="00C630BC">
        <w:rPr>
          <w:rFonts w:ascii="Garamond" w:hAnsi="Garamond" w:cs="Arial"/>
          <w:sz w:val="24"/>
          <w:szCs w:val="24"/>
        </w:rPr>
        <w:t xml:space="preserve">con gli spazi e la storia della casa-museo, un nuovo </w:t>
      </w:r>
      <w:r w:rsidRPr="00C630BC">
        <w:rPr>
          <w:rFonts w:ascii="Garamond" w:hAnsi="Garamond" w:cs="Arial"/>
          <w:b/>
          <w:sz w:val="24"/>
          <w:szCs w:val="24"/>
        </w:rPr>
        <w:t>momento di conferma istituzionale</w:t>
      </w:r>
      <w:r w:rsidR="00C6347F" w:rsidRPr="00C630BC">
        <w:rPr>
          <w:rFonts w:ascii="Garamond" w:hAnsi="Garamond" w:cs="Arial"/>
          <w:sz w:val="24"/>
          <w:szCs w:val="24"/>
        </w:rPr>
        <w:t xml:space="preserve"> per l’acclamato </w:t>
      </w:r>
      <w:r w:rsidR="0001777E" w:rsidRPr="00C630BC">
        <w:rPr>
          <w:rFonts w:ascii="Garamond" w:hAnsi="Garamond" w:cs="Arial"/>
          <w:sz w:val="24"/>
          <w:szCs w:val="24"/>
        </w:rPr>
        <w:t xml:space="preserve">pittore rumeno che </w:t>
      </w:r>
      <w:r w:rsidR="00423540" w:rsidRPr="00C630BC">
        <w:rPr>
          <w:rFonts w:ascii="Garamond" w:hAnsi="Garamond" w:cs="Arial"/>
          <w:sz w:val="24"/>
          <w:szCs w:val="24"/>
        </w:rPr>
        <w:t xml:space="preserve">per l’occasione </w:t>
      </w:r>
      <w:r w:rsidR="002C6E78">
        <w:rPr>
          <w:rFonts w:ascii="Garamond" w:hAnsi="Garamond" w:cs="Arial"/>
          <w:sz w:val="24"/>
          <w:szCs w:val="24"/>
        </w:rPr>
        <w:t>espone</w:t>
      </w:r>
      <w:r w:rsidR="00305D92" w:rsidRPr="00C630BC">
        <w:rPr>
          <w:rFonts w:ascii="Garamond" w:hAnsi="Garamond" w:cs="Arial"/>
          <w:sz w:val="24"/>
          <w:szCs w:val="24"/>
        </w:rPr>
        <w:t xml:space="preserve"> un </w:t>
      </w:r>
      <w:r w:rsidR="00423540" w:rsidRPr="00C630BC">
        <w:rPr>
          <w:rFonts w:ascii="Garamond" w:hAnsi="Garamond" w:cs="Arial"/>
          <w:sz w:val="24"/>
          <w:szCs w:val="24"/>
        </w:rPr>
        <w:t xml:space="preserve">ciclo di </w:t>
      </w:r>
      <w:r w:rsidR="0037229B">
        <w:rPr>
          <w:rFonts w:ascii="Garamond" w:hAnsi="Garamond" w:cs="Arial"/>
          <w:b/>
          <w:sz w:val="24"/>
          <w:szCs w:val="24"/>
        </w:rPr>
        <w:t xml:space="preserve">nove </w:t>
      </w:r>
      <w:r w:rsidR="00423540" w:rsidRPr="00C630BC">
        <w:rPr>
          <w:rFonts w:ascii="Garamond" w:hAnsi="Garamond" w:cs="Arial"/>
          <w:b/>
          <w:sz w:val="24"/>
          <w:szCs w:val="24"/>
        </w:rPr>
        <w:t>tele</w:t>
      </w:r>
      <w:r w:rsidR="00423540" w:rsidRPr="00C630BC">
        <w:rPr>
          <w:rFonts w:ascii="Garamond" w:hAnsi="Garamond" w:cs="Arial"/>
          <w:sz w:val="24"/>
          <w:szCs w:val="24"/>
        </w:rPr>
        <w:t xml:space="preserve"> di grande impatto, </w:t>
      </w:r>
      <w:r w:rsidR="005E1E8E" w:rsidRPr="00C630BC">
        <w:rPr>
          <w:rFonts w:ascii="Garamond" w:hAnsi="Garamond" w:cs="Arial"/>
          <w:sz w:val="24"/>
          <w:szCs w:val="24"/>
        </w:rPr>
        <w:t xml:space="preserve">alcune </w:t>
      </w:r>
      <w:r w:rsidR="00305D92" w:rsidRPr="00C630BC">
        <w:rPr>
          <w:rFonts w:ascii="Garamond" w:hAnsi="Garamond" w:cs="Arial"/>
          <w:sz w:val="24"/>
          <w:szCs w:val="24"/>
        </w:rPr>
        <w:t xml:space="preserve">inedite e </w:t>
      </w:r>
      <w:r w:rsidR="005E1E8E" w:rsidRPr="00C630BC">
        <w:rPr>
          <w:rFonts w:ascii="Garamond" w:hAnsi="Garamond" w:cs="Arial"/>
          <w:sz w:val="24"/>
          <w:szCs w:val="24"/>
        </w:rPr>
        <w:t>ispirate</w:t>
      </w:r>
      <w:r w:rsidR="00423540" w:rsidRPr="00C630BC">
        <w:rPr>
          <w:rFonts w:ascii="Garamond" w:hAnsi="Garamond" w:cs="Arial"/>
          <w:sz w:val="24"/>
          <w:szCs w:val="24"/>
        </w:rPr>
        <w:t xml:space="preserve"> proprio dalla </w:t>
      </w:r>
      <w:r w:rsidR="00C6347F" w:rsidRPr="00C630BC">
        <w:rPr>
          <w:rFonts w:ascii="Garamond" w:hAnsi="Garamond" w:cs="Arial"/>
          <w:sz w:val="24"/>
          <w:szCs w:val="24"/>
        </w:rPr>
        <w:t>storia</w:t>
      </w:r>
      <w:r w:rsidR="00423540" w:rsidRPr="00C630BC">
        <w:rPr>
          <w:rFonts w:ascii="Garamond" w:hAnsi="Garamond" w:cs="Arial"/>
          <w:sz w:val="24"/>
          <w:szCs w:val="24"/>
        </w:rPr>
        <w:t xml:space="preserve"> veneziana</w:t>
      </w:r>
      <w:r w:rsidR="00C6347F" w:rsidRPr="00C630BC">
        <w:rPr>
          <w:rFonts w:ascii="Garamond" w:hAnsi="Garamond" w:cs="Arial"/>
          <w:sz w:val="24"/>
          <w:szCs w:val="24"/>
        </w:rPr>
        <w:t>, ma sempre legate anche ai temi più controversi e tenebrosi dell’attualità</w:t>
      </w:r>
      <w:r w:rsidR="00423540" w:rsidRPr="00C630BC">
        <w:rPr>
          <w:rFonts w:ascii="Garamond" w:hAnsi="Garamond" w:cs="Arial"/>
          <w:sz w:val="24"/>
          <w:szCs w:val="24"/>
        </w:rPr>
        <w:t>.</w:t>
      </w:r>
      <w:r w:rsidR="005E1E8E" w:rsidRPr="00C630BC">
        <w:rPr>
          <w:rFonts w:ascii="Garamond" w:hAnsi="Garamond" w:cs="Arial"/>
          <w:sz w:val="24"/>
          <w:szCs w:val="24"/>
        </w:rPr>
        <w:t xml:space="preserve"> La mostra è r</w:t>
      </w:r>
      <w:r w:rsidR="00DD2165" w:rsidRPr="00C630BC">
        <w:rPr>
          <w:rFonts w:ascii="Garamond" w:hAnsi="Garamond" w:cs="Arial"/>
          <w:sz w:val="24"/>
          <w:szCs w:val="24"/>
        </w:rPr>
        <w:t xml:space="preserve">ealizzata in collaborazione con </w:t>
      </w:r>
      <w:proofErr w:type="spellStart"/>
      <w:r w:rsidR="00DD2165" w:rsidRPr="00C630BC">
        <w:rPr>
          <w:rFonts w:ascii="Garamond" w:hAnsi="Garamond" w:cs="Arial"/>
          <w:b/>
          <w:sz w:val="24"/>
          <w:szCs w:val="24"/>
        </w:rPr>
        <w:t>Galerie</w:t>
      </w:r>
      <w:proofErr w:type="spellEnd"/>
      <w:r w:rsidR="00DD2165" w:rsidRPr="00C630BC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DD2165" w:rsidRPr="00C630BC">
        <w:rPr>
          <w:rFonts w:ascii="Garamond" w:hAnsi="Garamond" w:cs="Arial"/>
          <w:b/>
          <w:sz w:val="24"/>
          <w:szCs w:val="24"/>
        </w:rPr>
        <w:t>Thaddaeus</w:t>
      </w:r>
      <w:proofErr w:type="spellEnd"/>
      <w:r w:rsidR="00DD2165" w:rsidRPr="00C630BC">
        <w:rPr>
          <w:rFonts w:ascii="Garamond" w:hAnsi="Garamond" w:cs="Arial"/>
          <w:b/>
          <w:sz w:val="24"/>
          <w:szCs w:val="24"/>
        </w:rPr>
        <w:t xml:space="preserve"> </w:t>
      </w:r>
      <w:proofErr w:type="spellStart"/>
      <w:r w:rsidR="00DD2165" w:rsidRPr="00C630BC">
        <w:rPr>
          <w:rFonts w:ascii="Garamond" w:hAnsi="Garamond" w:cs="Arial"/>
          <w:b/>
          <w:sz w:val="24"/>
          <w:szCs w:val="24"/>
        </w:rPr>
        <w:t>Ropac</w:t>
      </w:r>
      <w:proofErr w:type="spellEnd"/>
      <w:r w:rsidR="00A41CBC" w:rsidRPr="00A41CBC">
        <w:rPr>
          <w:rFonts w:ascii="Garamond" w:hAnsi="Garamond" w:cs="Arial"/>
          <w:sz w:val="24"/>
          <w:szCs w:val="24"/>
        </w:rPr>
        <w:t>.</w:t>
      </w:r>
    </w:p>
    <w:p w14:paraId="0EA0E7EF" w14:textId="77777777" w:rsidR="00A41CBC" w:rsidRDefault="00A41CBC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7ED9496E" w14:textId="19C3FBD5" w:rsidR="00E9766D" w:rsidRPr="005E1E8E" w:rsidRDefault="00E9766D" w:rsidP="005E1E8E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C630BC">
        <w:rPr>
          <w:rFonts w:ascii="Garamond" w:hAnsi="Garamond" w:cs="Arial"/>
          <w:bCs/>
          <w:iCs/>
          <w:sz w:val="24"/>
          <w:szCs w:val="24"/>
        </w:rPr>
        <w:t xml:space="preserve">Grazie ad </w:t>
      </w:r>
      <w:r w:rsidRPr="00C630BC">
        <w:rPr>
          <w:rFonts w:ascii="Garamond" w:hAnsi="Garamond" w:cs="Arial"/>
          <w:b/>
          <w:bCs/>
          <w:iCs/>
          <w:sz w:val="24"/>
          <w:szCs w:val="24"/>
        </w:rPr>
        <w:t>Assicurazioni Generali</w:t>
      </w:r>
      <w:r w:rsidRPr="00C630BC">
        <w:rPr>
          <w:rFonts w:ascii="Garamond" w:hAnsi="Garamond" w:cs="Arial"/>
          <w:bCs/>
          <w:iCs/>
          <w:sz w:val="24"/>
          <w:szCs w:val="24"/>
        </w:rPr>
        <w:t xml:space="preserve">, </w:t>
      </w:r>
      <w:proofErr w:type="spellStart"/>
      <w:r w:rsidRPr="00C630BC">
        <w:rPr>
          <w:rFonts w:ascii="Garamond" w:hAnsi="Garamond" w:cs="Arial"/>
          <w:bCs/>
          <w:i/>
          <w:iCs/>
          <w:sz w:val="24"/>
          <w:szCs w:val="24"/>
        </w:rPr>
        <w:t>main</w:t>
      </w:r>
      <w:proofErr w:type="spellEnd"/>
      <w:r w:rsidRPr="00C630BC">
        <w:rPr>
          <w:rFonts w:ascii="Garamond" w:hAnsi="Garamond" w:cs="Arial"/>
          <w:bCs/>
          <w:i/>
          <w:iCs/>
          <w:sz w:val="24"/>
          <w:szCs w:val="24"/>
        </w:rPr>
        <w:t xml:space="preserve"> partner</w:t>
      </w:r>
      <w:r w:rsidRPr="00C630BC">
        <w:rPr>
          <w:rFonts w:ascii="Garamond" w:hAnsi="Garamond" w:cs="Arial"/>
          <w:bCs/>
          <w:iCs/>
          <w:sz w:val="24"/>
          <w:szCs w:val="24"/>
        </w:rPr>
        <w:t xml:space="preserve"> della Galleria fin dalla sua riapertura nel 2014 e da molti anni sostenitore istituzionale della Fondazione Cini, la stagione espositiva sarà aperta al pubblico </w:t>
      </w:r>
      <w:r w:rsidRPr="00C630BC">
        <w:rPr>
          <w:rFonts w:ascii="Garamond" w:hAnsi="Garamond" w:cs="Arial"/>
          <w:bCs/>
          <w:iCs/>
          <w:sz w:val="24"/>
          <w:szCs w:val="24"/>
          <w:u w:val="single"/>
        </w:rPr>
        <w:t>fino al 18 novembre 2019</w:t>
      </w:r>
      <w:r w:rsidRPr="00C630BC">
        <w:rPr>
          <w:rFonts w:ascii="Garamond" w:hAnsi="Garamond" w:cs="Arial"/>
          <w:bCs/>
          <w:iCs/>
          <w:sz w:val="24"/>
          <w:szCs w:val="24"/>
        </w:rPr>
        <w:t>.</w:t>
      </w:r>
      <w:r w:rsidR="00DD2165">
        <w:rPr>
          <w:rFonts w:ascii="Garamond" w:hAnsi="Garamond" w:cs="Arial"/>
          <w:bCs/>
          <w:iCs/>
          <w:sz w:val="24"/>
          <w:szCs w:val="24"/>
        </w:rPr>
        <w:t xml:space="preserve"> </w:t>
      </w:r>
    </w:p>
    <w:p w14:paraId="62C859AC" w14:textId="77777777" w:rsidR="005E1E8E" w:rsidRDefault="005E1E8E" w:rsidP="005E1E8E">
      <w:pPr>
        <w:ind w:left="567"/>
        <w:jc w:val="both"/>
        <w:rPr>
          <w:rFonts w:ascii="Garamond" w:hAnsi="Garamond" w:cs="Arial"/>
          <w:bCs/>
          <w:iCs/>
          <w:sz w:val="24"/>
          <w:szCs w:val="24"/>
        </w:rPr>
      </w:pPr>
    </w:p>
    <w:p w14:paraId="1875458F" w14:textId="4BA38BBF" w:rsidR="00305D92" w:rsidRPr="005E1E8E" w:rsidRDefault="005E1E8E" w:rsidP="00305D92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sz w:val="24"/>
          <w:szCs w:val="24"/>
        </w:rPr>
        <w:t xml:space="preserve">Uno dei pittori più conosciuti della sua generazione, nella sua opera Adrian </w:t>
      </w:r>
      <w:proofErr w:type="spellStart"/>
      <w:r w:rsidRPr="005E1E8E">
        <w:rPr>
          <w:rFonts w:ascii="Garamond" w:hAnsi="Garamond"/>
          <w:sz w:val="24"/>
          <w:szCs w:val="24"/>
        </w:rPr>
        <w:t>Ghenie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</w:t>
      </w:r>
      <w:r w:rsidRPr="00305D92">
        <w:rPr>
          <w:rFonts w:ascii="Garamond" w:hAnsi="Garamond"/>
          <w:b/>
          <w:sz w:val="24"/>
          <w:szCs w:val="24"/>
        </w:rPr>
        <w:t>riunisce ricordi personali e traumi collettivi, passati e presenti</w:t>
      </w:r>
      <w:r w:rsidRPr="005E1E8E">
        <w:rPr>
          <w:rFonts w:ascii="Garamond" w:hAnsi="Garamond"/>
          <w:sz w:val="24"/>
          <w:szCs w:val="24"/>
        </w:rPr>
        <w:t xml:space="preserve">. I suoi quadri </w:t>
      </w:r>
      <w:r w:rsidR="00305D92">
        <w:rPr>
          <w:rFonts w:ascii="Garamond" w:hAnsi="Garamond"/>
          <w:sz w:val="24"/>
          <w:szCs w:val="24"/>
        </w:rPr>
        <w:t xml:space="preserve">non </w:t>
      </w:r>
      <w:r w:rsidRPr="005E1E8E">
        <w:rPr>
          <w:rFonts w:ascii="Garamond" w:hAnsi="Garamond"/>
          <w:sz w:val="24"/>
          <w:szCs w:val="24"/>
        </w:rPr>
        <w:t xml:space="preserve">si </w:t>
      </w:r>
      <w:r w:rsidR="00305D92">
        <w:rPr>
          <w:rFonts w:ascii="Garamond" w:hAnsi="Garamond"/>
          <w:sz w:val="24"/>
          <w:szCs w:val="24"/>
        </w:rPr>
        <w:t>misurano esclusivamente con</w:t>
      </w:r>
      <w:r w:rsidRPr="005E1E8E">
        <w:rPr>
          <w:rFonts w:ascii="Garamond" w:hAnsi="Garamond"/>
          <w:sz w:val="24"/>
          <w:szCs w:val="24"/>
        </w:rPr>
        <w:t xml:space="preserve"> la storia della pittura</w:t>
      </w:r>
      <w:r w:rsidR="00305D92">
        <w:rPr>
          <w:rFonts w:ascii="Garamond" w:hAnsi="Garamond"/>
          <w:sz w:val="24"/>
          <w:szCs w:val="24"/>
        </w:rPr>
        <w:t xml:space="preserve">, ma si confrontano anche con l’atto di “dipingere </w:t>
      </w:r>
      <w:r w:rsidRPr="005E1E8E">
        <w:rPr>
          <w:rFonts w:ascii="Garamond" w:hAnsi="Garamond"/>
          <w:sz w:val="24"/>
          <w:szCs w:val="24"/>
        </w:rPr>
        <w:t>la trama della storia</w:t>
      </w:r>
      <w:r w:rsidR="00305D92">
        <w:rPr>
          <w:rFonts w:ascii="Garamond" w:hAnsi="Garamond"/>
          <w:sz w:val="24"/>
          <w:szCs w:val="24"/>
        </w:rPr>
        <w:t>”</w:t>
      </w:r>
      <w:r w:rsidRPr="005E1E8E">
        <w:rPr>
          <w:rFonts w:ascii="Garamond" w:hAnsi="Garamond"/>
          <w:sz w:val="24"/>
          <w:szCs w:val="24"/>
        </w:rPr>
        <w:t xml:space="preserve"> e</w:t>
      </w:r>
      <w:r w:rsidR="00305D92">
        <w:rPr>
          <w:rFonts w:ascii="Garamond" w:hAnsi="Garamond"/>
          <w:sz w:val="24"/>
          <w:szCs w:val="24"/>
        </w:rPr>
        <w:t xml:space="preserve"> con</w:t>
      </w:r>
      <w:r w:rsidRPr="005E1E8E">
        <w:rPr>
          <w:rFonts w:ascii="Garamond" w:hAnsi="Garamond"/>
          <w:sz w:val="24"/>
          <w:szCs w:val="24"/>
        </w:rPr>
        <w:t xml:space="preserve"> le personalità</w:t>
      </w:r>
      <w:r w:rsidR="00305D92">
        <w:rPr>
          <w:rFonts w:ascii="Garamond" w:hAnsi="Garamond"/>
          <w:sz w:val="24"/>
          <w:szCs w:val="24"/>
        </w:rPr>
        <w:t xml:space="preserve"> che, con le loro</w:t>
      </w:r>
      <w:r w:rsidRPr="005E1E8E">
        <w:rPr>
          <w:rFonts w:ascii="Garamond" w:hAnsi="Garamond"/>
          <w:sz w:val="24"/>
          <w:szCs w:val="24"/>
        </w:rPr>
        <w:t xml:space="preserve"> azioni</w:t>
      </w:r>
      <w:r w:rsidR="00305D92">
        <w:rPr>
          <w:rFonts w:ascii="Garamond" w:hAnsi="Garamond"/>
          <w:sz w:val="24"/>
          <w:szCs w:val="24"/>
        </w:rPr>
        <w:t>,</w:t>
      </w:r>
      <w:r w:rsidRPr="005E1E8E">
        <w:rPr>
          <w:rFonts w:ascii="Garamond" w:hAnsi="Garamond"/>
          <w:sz w:val="24"/>
          <w:szCs w:val="24"/>
        </w:rPr>
        <w:t xml:space="preserve"> ne hanno definito il corso. La ricerca delle potenzialità della pittura come mezzo espressivo è sempre al centro dell’attività di </w:t>
      </w:r>
      <w:proofErr w:type="spellStart"/>
      <w:r w:rsidRPr="005E1E8E">
        <w:rPr>
          <w:rFonts w:ascii="Garamond" w:hAnsi="Garamond"/>
          <w:sz w:val="24"/>
          <w:szCs w:val="24"/>
        </w:rPr>
        <w:t>Ghenie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i cui quadri, </w:t>
      </w:r>
      <w:r w:rsidRPr="0001777E">
        <w:rPr>
          <w:rFonts w:ascii="Garamond" w:hAnsi="Garamond"/>
          <w:b/>
          <w:sz w:val="24"/>
          <w:szCs w:val="24"/>
        </w:rPr>
        <w:t xml:space="preserve">fondendo i temi e la narrativa della pittura storica con figure </w:t>
      </w:r>
      <w:r w:rsidR="00305D92" w:rsidRPr="0001777E">
        <w:rPr>
          <w:rFonts w:ascii="Garamond" w:hAnsi="Garamond"/>
          <w:b/>
          <w:sz w:val="24"/>
          <w:szCs w:val="24"/>
        </w:rPr>
        <w:t xml:space="preserve">del mondo </w:t>
      </w:r>
      <w:r w:rsidRPr="0001777E">
        <w:rPr>
          <w:rFonts w:ascii="Garamond" w:hAnsi="Garamond"/>
          <w:b/>
          <w:sz w:val="24"/>
          <w:szCs w:val="24"/>
        </w:rPr>
        <w:t>attual</w:t>
      </w:r>
      <w:r w:rsidR="0001777E">
        <w:rPr>
          <w:rFonts w:ascii="Garamond" w:hAnsi="Garamond"/>
          <w:b/>
          <w:sz w:val="24"/>
          <w:szCs w:val="24"/>
        </w:rPr>
        <w:t>e</w:t>
      </w:r>
      <w:r w:rsidRPr="005E1E8E">
        <w:rPr>
          <w:rFonts w:ascii="Garamond" w:hAnsi="Garamond"/>
          <w:sz w:val="24"/>
          <w:szCs w:val="24"/>
        </w:rPr>
        <w:t>, risultano meno concentrati sul soggetto e più sull’atto stesso del dipingere.</w:t>
      </w:r>
    </w:p>
    <w:p w14:paraId="69CCF8FC" w14:textId="77777777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7778BDDA" w14:textId="767442A1" w:rsidR="005E1E8E" w:rsidRPr="006B6B92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i/>
          <w:sz w:val="24"/>
          <w:szCs w:val="24"/>
        </w:rPr>
        <w:t xml:space="preserve">The Battle </w:t>
      </w:r>
      <w:proofErr w:type="spellStart"/>
      <w:r w:rsidRPr="005E1E8E">
        <w:rPr>
          <w:rFonts w:ascii="Garamond" w:hAnsi="Garamond"/>
          <w:i/>
          <w:sz w:val="24"/>
          <w:szCs w:val="24"/>
        </w:rPr>
        <w:t>Between</w:t>
      </w:r>
      <w:proofErr w:type="spellEnd"/>
      <w:r w:rsidRPr="005E1E8E">
        <w:rPr>
          <w:rFonts w:ascii="Garamond" w:hAnsi="Garamond"/>
          <w:i/>
          <w:sz w:val="24"/>
          <w:szCs w:val="24"/>
        </w:rPr>
        <w:t xml:space="preserve"> Carnival and </w:t>
      </w:r>
      <w:proofErr w:type="spellStart"/>
      <w:r w:rsidRPr="005E1E8E">
        <w:rPr>
          <w:rFonts w:ascii="Garamond" w:hAnsi="Garamond"/>
          <w:i/>
          <w:sz w:val="24"/>
          <w:szCs w:val="24"/>
        </w:rPr>
        <w:t>Feast</w:t>
      </w:r>
      <w:proofErr w:type="spellEnd"/>
      <w:r w:rsidRPr="005E1E8E">
        <w:rPr>
          <w:rFonts w:ascii="Garamond" w:hAnsi="Garamond"/>
          <w:sz w:val="24"/>
          <w:szCs w:val="24"/>
        </w:rPr>
        <w:t xml:space="preserve"> presenta </w:t>
      </w:r>
      <w:r w:rsidR="00305D92" w:rsidRPr="0001777E">
        <w:rPr>
          <w:rFonts w:ascii="Garamond" w:hAnsi="Garamond"/>
          <w:b/>
          <w:sz w:val="24"/>
          <w:szCs w:val="24"/>
        </w:rPr>
        <w:t xml:space="preserve">tutte opere recenti, alcune dipinte </w:t>
      </w:r>
      <w:r w:rsidR="003F54DE" w:rsidRPr="0001777E">
        <w:rPr>
          <w:rFonts w:ascii="Garamond" w:hAnsi="Garamond"/>
          <w:b/>
          <w:sz w:val="24"/>
          <w:szCs w:val="24"/>
        </w:rPr>
        <w:t xml:space="preserve">appositamente </w:t>
      </w:r>
      <w:r w:rsidR="003F54DE" w:rsidRPr="0001777E">
        <w:rPr>
          <w:rFonts w:ascii="Garamond" w:hAnsi="Garamond"/>
          <w:sz w:val="24"/>
          <w:szCs w:val="24"/>
        </w:rPr>
        <w:t>per l</w:t>
      </w:r>
      <w:r w:rsidRPr="0001777E">
        <w:rPr>
          <w:rFonts w:ascii="Garamond" w:hAnsi="Garamond"/>
          <w:sz w:val="24"/>
          <w:szCs w:val="24"/>
        </w:rPr>
        <w:t>a mostra</w:t>
      </w:r>
      <w:r w:rsidRPr="005E1E8E">
        <w:rPr>
          <w:rFonts w:ascii="Garamond" w:hAnsi="Garamond"/>
          <w:sz w:val="24"/>
          <w:szCs w:val="24"/>
        </w:rPr>
        <w:t xml:space="preserve">. Da un lato, </w:t>
      </w:r>
      <w:r w:rsidR="0001777E">
        <w:rPr>
          <w:rFonts w:ascii="Garamond" w:hAnsi="Garamond"/>
          <w:sz w:val="24"/>
          <w:szCs w:val="24"/>
        </w:rPr>
        <w:t>richiamano</w:t>
      </w:r>
      <w:r w:rsidRPr="005E1E8E">
        <w:rPr>
          <w:rFonts w:ascii="Garamond" w:hAnsi="Garamond"/>
          <w:sz w:val="24"/>
          <w:szCs w:val="24"/>
        </w:rPr>
        <w:t xml:space="preserve"> il fiorente passato marittimo della </w:t>
      </w:r>
      <w:r w:rsidRPr="005E1E8E">
        <w:rPr>
          <w:rFonts w:ascii="Garamond" w:hAnsi="Garamond"/>
          <w:sz w:val="24"/>
          <w:szCs w:val="24"/>
        </w:rPr>
        <w:lastRenderedPageBreak/>
        <w:t>città</w:t>
      </w:r>
      <w:r w:rsidR="003F54DE">
        <w:rPr>
          <w:rFonts w:ascii="Garamond" w:hAnsi="Garamond"/>
          <w:sz w:val="24"/>
          <w:szCs w:val="24"/>
        </w:rPr>
        <w:t xml:space="preserve"> di Venezia</w:t>
      </w:r>
      <w:r w:rsidRPr="005E1E8E">
        <w:rPr>
          <w:rFonts w:ascii="Garamond" w:hAnsi="Garamond"/>
          <w:sz w:val="24"/>
          <w:szCs w:val="24"/>
        </w:rPr>
        <w:t xml:space="preserve"> con le sue numerose vie d’acqua, dall’altro il </w:t>
      </w:r>
      <w:r w:rsidRPr="003F54DE">
        <w:rPr>
          <w:rFonts w:ascii="Garamond" w:hAnsi="Garamond"/>
          <w:b/>
          <w:sz w:val="24"/>
          <w:szCs w:val="24"/>
        </w:rPr>
        <w:t>conflitto e i tumulti caus</w:t>
      </w:r>
      <w:r w:rsidR="003F54DE" w:rsidRPr="003F54DE">
        <w:rPr>
          <w:rFonts w:ascii="Garamond" w:hAnsi="Garamond"/>
          <w:b/>
          <w:sz w:val="24"/>
          <w:szCs w:val="24"/>
        </w:rPr>
        <w:t>ati dalle odierne questioni geo</w:t>
      </w:r>
      <w:r w:rsidRPr="003F54DE">
        <w:rPr>
          <w:rFonts w:ascii="Garamond" w:hAnsi="Garamond"/>
          <w:b/>
          <w:sz w:val="24"/>
          <w:szCs w:val="24"/>
        </w:rPr>
        <w:t>politiche</w:t>
      </w:r>
      <w:r w:rsidRPr="005E1E8E">
        <w:rPr>
          <w:rFonts w:ascii="Garamond" w:hAnsi="Garamond"/>
          <w:sz w:val="24"/>
          <w:szCs w:val="24"/>
        </w:rPr>
        <w:t xml:space="preserve">. Il </w:t>
      </w:r>
      <w:r w:rsidRPr="003F54DE">
        <w:rPr>
          <w:rFonts w:ascii="Garamond" w:hAnsi="Garamond"/>
          <w:b/>
          <w:sz w:val="24"/>
          <w:szCs w:val="24"/>
        </w:rPr>
        <w:t>tema dell’acqua</w:t>
      </w:r>
      <w:r w:rsidRPr="005E1E8E">
        <w:rPr>
          <w:rFonts w:ascii="Garamond" w:hAnsi="Garamond"/>
          <w:sz w:val="24"/>
          <w:szCs w:val="24"/>
        </w:rPr>
        <w:t xml:space="preserve"> unisce queste opere, dipinte in </w:t>
      </w:r>
      <w:r w:rsidRPr="006B6B92">
        <w:rPr>
          <w:rFonts w:ascii="Garamond" w:hAnsi="Garamond"/>
          <w:sz w:val="24"/>
          <w:szCs w:val="24"/>
        </w:rPr>
        <w:t>una tavolozza marina di verdi-acqua scuri, blu intensi e grigi cangianti.</w:t>
      </w:r>
    </w:p>
    <w:p w14:paraId="7AF3C61C" w14:textId="77777777" w:rsidR="0001777E" w:rsidRPr="006B6B92" w:rsidRDefault="0001777E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38722A9C" w14:textId="598FE3EF" w:rsidR="0001777E" w:rsidRDefault="0001777E" w:rsidP="0001777E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C630BC">
        <w:rPr>
          <w:rFonts w:ascii="Garamond" w:hAnsi="Garamond" w:cs="Arial"/>
          <w:sz w:val="24"/>
          <w:szCs w:val="24"/>
        </w:rPr>
        <w:t>“</w:t>
      </w:r>
      <w:r w:rsidRPr="00C630BC">
        <w:rPr>
          <w:rFonts w:ascii="Garamond" w:hAnsi="Garamond" w:cs="Arial"/>
          <w:i/>
          <w:sz w:val="24"/>
          <w:szCs w:val="24"/>
        </w:rPr>
        <w:t>Ancora una volta gli spazi di Palazzo Cini, in occasione di Biennale Arte, si confermano capaci di fungere da vero e proprio radar della contemporaneità, presentando al pubblico un estratto dei risultati delle ricerche pittoriche più straordinarie dei nostri tempi</w:t>
      </w:r>
      <w:r w:rsidRPr="00C630BC">
        <w:rPr>
          <w:rFonts w:ascii="Garamond" w:hAnsi="Garamond" w:cs="Arial"/>
          <w:sz w:val="24"/>
          <w:szCs w:val="24"/>
        </w:rPr>
        <w:t xml:space="preserve"> – commenta </w:t>
      </w:r>
      <w:r w:rsidR="007C1139" w:rsidRPr="00C630BC">
        <w:rPr>
          <w:rFonts w:ascii="Garamond" w:hAnsi="Garamond" w:cs="Arial"/>
          <w:b/>
          <w:sz w:val="24"/>
          <w:szCs w:val="24"/>
        </w:rPr>
        <w:t xml:space="preserve">Luca Massimo </w:t>
      </w:r>
      <w:r w:rsidRPr="00C630BC">
        <w:rPr>
          <w:rFonts w:ascii="Garamond" w:hAnsi="Garamond" w:cs="Arial"/>
          <w:b/>
          <w:sz w:val="24"/>
          <w:szCs w:val="24"/>
        </w:rPr>
        <w:t>Barbero</w:t>
      </w:r>
      <w:r w:rsidRPr="00C630BC">
        <w:rPr>
          <w:rFonts w:ascii="Garamond" w:hAnsi="Garamond" w:cs="Arial"/>
          <w:sz w:val="24"/>
          <w:szCs w:val="24"/>
        </w:rPr>
        <w:t>,</w:t>
      </w:r>
      <w:r w:rsidR="007C1139" w:rsidRPr="00C630BC">
        <w:rPr>
          <w:rFonts w:ascii="Garamond" w:hAnsi="Garamond" w:cs="Arial"/>
          <w:sz w:val="24"/>
          <w:szCs w:val="24"/>
        </w:rPr>
        <w:t xml:space="preserve"> Direttore dell’Istituto di Storia </w:t>
      </w:r>
      <w:r w:rsidR="00375500" w:rsidRPr="00C630BC">
        <w:rPr>
          <w:rFonts w:ascii="Garamond" w:hAnsi="Garamond" w:cs="Arial"/>
          <w:sz w:val="24"/>
          <w:szCs w:val="24"/>
        </w:rPr>
        <w:t>dell’Arte della Fondazione Cini e ideatore del ciclo di mostre che dal 2015 anima il secondo piano di Palazzo Cini, che ha</w:t>
      </w:r>
      <w:r w:rsidRPr="00C630BC">
        <w:rPr>
          <w:rFonts w:ascii="Garamond" w:hAnsi="Garamond" w:cs="Arial"/>
          <w:sz w:val="24"/>
          <w:szCs w:val="24"/>
        </w:rPr>
        <w:t xml:space="preserve"> ispirato con</w:t>
      </w:r>
      <w:r w:rsidR="00375500" w:rsidRPr="00C630BC">
        <w:rPr>
          <w:rFonts w:ascii="Garamond" w:hAnsi="Garamond" w:cs="Arial"/>
          <w:sz w:val="24"/>
          <w:szCs w:val="24"/>
        </w:rPr>
        <w:t xml:space="preserve"> i suoi capolavori di arte antica, e quindi ospitato, la mostra </w:t>
      </w:r>
      <w:r w:rsidR="00375500" w:rsidRPr="00C630BC">
        <w:rPr>
          <w:rFonts w:ascii="Garamond" w:hAnsi="Garamond" w:cs="Arial"/>
          <w:i/>
          <w:sz w:val="24"/>
          <w:szCs w:val="24"/>
        </w:rPr>
        <w:t xml:space="preserve">Ettore </w:t>
      </w:r>
      <w:proofErr w:type="spellStart"/>
      <w:r w:rsidR="00375500" w:rsidRPr="00C630BC">
        <w:rPr>
          <w:rFonts w:ascii="Garamond" w:hAnsi="Garamond" w:cs="Arial"/>
          <w:i/>
          <w:sz w:val="24"/>
          <w:szCs w:val="24"/>
        </w:rPr>
        <w:t>Spalletti</w:t>
      </w:r>
      <w:proofErr w:type="spellEnd"/>
      <w:r w:rsidR="00375500" w:rsidRPr="00C630BC">
        <w:rPr>
          <w:rFonts w:ascii="Garamond" w:hAnsi="Garamond" w:cs="Arial"/>
          <w:i/>
          <w:sz w:val="24"/>
          <w:szCs w:val="24"/>
        </w:rPr>
        <w:t xml:space="preserve">. Palazzo Cini </w:t>
      </w:r>
      <w:r w:rsidR="00375500" w:rsidRPr="00C630BC">
        <w:rPr>
          <w:rFonts w:ascii="Garamond" w:hAnsi="Garamond" w:cs="Arial"/>
          <w:sz w:val="24"/>
          <w:szCs w:val="24"/>
        </w:rPr>
        <w:t xml:space="preserve">(2015) e </w:t>
      </w:r>
      <w:proofErr w:type="spellStart"/>
      <w:r w:rsidRPr="00C630BC">
        <w:rPr>
          <w:rFonts w:ascii="Garamond" w:hAnsi="Garamond" w:cs="Arial"/>
          <w:i/>
          <w:sz w:val="24"/>
          <w:szCs w:val="24"/>
        </w:rPr>
        <w:t>Afterglow</w:t>
      </w:r>
      <w:proofErr w:type="spellEnd"/>
      <w:r w:rsidRPr="00C630BC">
        <w:rPr>
          <w:rFonts w:ascii="Garamond" w:hAnsi="Garamond" w:cs="Arial"/>
          <w:i/>
          <w:sz w:val="24"/>
          <w:szCs w:val="24"/>
        </w:rPr>
        <w:t xml:space="preserve">: </w:t>
      </w:r>
      <w:proofErr w:type="spellStart"/>
      <w:r w:rsidRPr="00C630BC">
        <w:rPr>
          <w:rFonts w:ascii="Garamond" w:hAnsi="Garamond" w:cs="Arial"/>
          <w:i/>
          <w:sz w:val="24"/>
          <w:szCs w:val="24"/>
        </w:rPr>
        <w:t>Pictures</w:t>
      </w:r>
      <w:proofErr w:type="spellEnd"/>
      <w:r w:rsidRPr="00C630BC">
        <w:rPr>
          <w:rFonts w:ascii="Garamond" w:hAnsi="Garamond" w:cs="Arial"/>
          <w:i/>
          <w:sz w:val="24"/>
          <w:szCs w:val="24"/>
        </w:rPr>
        <w:t xml:space="preserve"> of </w:t>
      </w:r>
      <w:proofErr w:type="spellStart"/>
      <w:r w:rsidRPr="00C630BC">
        <w:rPr>
          <w:rFonts w:ascii="Garamond" w:hAnsi="Garamond" w:cs="Arial"/>
          <w:i/>
          <w:sz w:val="24"/>
          <w:szCs w:val="24"/>
        </w:rPr>
        <w:t>Ruins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, personale di un altro </w:t>
      </w:r>
      <w:r w:rsidR="00C630BC" w:rsidRPr="00C630BC">
        <w:rPr>
          <w:rFonts w:ascii="Garamond" w:hAnsi="Garamond" w:cs="Arial"/>
          <w:sz w:val="24"/>
          <w:szCs w:val="24"/>
        </w:rPr>
        <w:t>artista</w:t>
      </w:r>
      <w:r w:rsidRPr="00C630BC">
        <w:rPr>
          <w:rFonts w:ascii="Garamond" w:hAnsi="Garamond" w:cs="Arial"/>
          <w:sz w:val="24"/>
          <w:szCs w:val="24"/>
        </w:rPr>
        <w:t xml:space="preserve"> di fama internazionale come </w:t>
      </w:r>
      <w:proofErr w:type="spellStart"/>
      <w:r w:rsidRPr="00C630BC">
        <w:rPr>
          <w:rFonts w:ascii="Garamond" w:hAnsi="Garamond" w:cs="Arial"/>
          <w:sz w:val="24"/>
          <w:szCs w:val="24"/>
        </w:rPr>
        <w:t>Vik</w:t>
      </w:r>
      <w:proofErr w:type="spellEnd"/>
      <w:r w:rsidRPr="00C630B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C630BC">
        <w:rPr>
          <w:rFonts w:ascii="Garamond" w:hAnsi="Garamond" w:cs="Arial"/>
          <w:sz w:val="24"/>
          <w:szCs w:val="24"/>
        </w:rPr>
        <w:t>Muniz</w:t>
      </w:r>
      <w:proofErr w:type="spellEnd"/>
      <w:r w:rsidR="00375500" w:rsidRPr="00C630BC">
        <w:rPr>
          <w:rFonts w:ascii="Garamond" w:hAnsi="Garamond" w:cs="Arial"/>
          <w:sz w:val="24"/>
          <w:szCs w:val="24"/>
        </w:rPr>
        <w:t xml:space="preserve"> (2017)</w:t>
      </w:r>
      <w:r w:rsidR="00A41CBC">
        <w:rPr>
          <w:rFonts w:ascii="Garamond" w:hAnsi="Garamond" w:cs="Arial"/>
          <w:sz w:val="24"/>
          <w:szCs w:val="24"/>
        </w:rPr>
        <w:t xml:space="preserve"> </w:t>
      </w:r>
      <w:r w:rsidRPr="00C630BC">
        <w:rPr>
          <w:rFonts w:ascii="Garamond" w:hAnsi="Garamond" w:cs="Arial"/>
          <w:sz w:val="24"/>
          <w:szCs w:val="24"/>
        </w:rPr>
        <w:t xml:space="preserve">– </w:t>
      </w:r>
      <w:r w:rsidRPr="00C630BC">
        <w:rPr>
          <w:rFonts w:ascii="Garamond" w:hAnsi="Garamond" w:cs="Arial"/>
          <w:i/>
          <w:sz w:val="24"/>
          <w:szCs w:val="24"/>
        </w:rPr>
        <w:t xml:space="preserve">la pittura si rivela ancora estremamente vitale e capace di esprimere la grande complessità del nostro tempo, che nell’opera di </w:t>
      </w:r>
      <w:proofErr w:type="spellStart"/>
      <w:r w:rsidRPr="00C630BC">
        <w:rPr>
          <w:rFonts w:ascii="Garamond" w:hAnsi="Garamond" w:cs="Arial"/>
          <w:i/>
          <w:sz w:val="24"/>
          <w:szCs w:val="24"/>
        </w:rPr>
        <w:t>Ghenie</w:t>
      </w:r>
      <w:proofErr w:type="spellEnd"/>
      <w:r w:rsidRPr="00C630BC">
        <w:rPr>
          <w:rFonts w:ascii="Garamond" w:hAnsi="Garamond" w:cs="Arial"/>
          <w:i/>
          <w:sz w:val="24"/>
          <w:szCs w:val="24"/>
        </w:rPr>
        <w:t xml:space="preserve"> è strumento di sintesi potente di attualità e storia, bellezza e grottesco</w:t>
      </w:r>
      <w:r w:rsidRPr="00C630BC">
        <w:rPr>
          <w:rFonts w:ascii="Garamond" w:hAnsi="Garamond" w:cs="Arial"/>
          <w:sz w:val="24"/>
          <w:szCs w:val="24"/>
        </w:rPr>
        <w:t>”.</w:t>
      </w:r>
    </w:p>
    <w:p w14:paraId="6E183A05" w14:textId="77777777" w:rsidR="005E1E8E" w:rsidRPr="005E1E8E" w:rsidRDefault="005E1E8E" w:rsidP="0001777E">
      <w:pPr>
        <w:jc w:val="both"/>
        <w:rPr>
          <w:rFonts w:ascii="Garamond" w:hAnsi="Garamond"/>
          <w:sz w:val="24"/>
          <w:szCs w:val="24"/>
        </w:rPr>
      </w:pPr>
    </w:p>
    <w:p w14:paraId="3276CC53" w14:textId="0028330D" w:rsidR="005E1E8E" w:rsidRPr="005E1E8E" w:rsidRDefault="00A41CBC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842054">
        <w:rPr>
          <w:rFonts w:ascii="Garamond" w:hAnsi="Garamond"/>
          <w:b/>
          <w:i/>
          <w:sz w:val="24"/>
          <w:szCs w:val="24"/>
        </w:rPr>
        <w:t xml:space="preserve">The </w:t>
      </w:r>
      <w:proofErr w:type="spellStart"/>
      <w:r w:rsidRPr="00842054">
        <w:rPr>
          <w:rFonts w:ascii="Garamond" w:hAnsi="Garamond"/>
          <w:b/>
          <w:i/>
          <w:sz w:val="24"/>
          <w:szCs w:val="24"/>
        </w:rPr>
        <w:t>Raft</w:t>
      </w:r>
      <w:proofErr w:type="spellEnd"/>
      <w:r w:rsidRPr="00842054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il</w:t>
      </w:r>
      <w:r w:rsidR="005E1E8E" w:rsidRPr="0001777E">
        <w:rPr>
          <w:rFonts w:ascii="Garamond" w:hAnsi="Garamond"/>
          <w:sz w:val="24"/>
          <w:szCs w:val="24"/>
        </w:rPr>
        <w:t xml:space="preserve"> dipinto principale della mo</w:t>
      </w:r>
      <w:r w:rsidR="0049644E" w:rsidRPr="0001777E">
        <w:rPr>
          <w:rFonts w:ascii="Garamond" w:hAnsi="Garamond"/>
          <w:sz w:val="24"/>
          <w:szCs w:val="24"/>
        </w:rPr>
        <w:t>stra</w:t>
      </w:r>
      <w:r w:rsidR="002C6E78">
        <w:rPr>
          <w:rFonts w:ascii="Garamond" w:hAnsi="Garamond"/>
          <w:sz w:val="24"/>
          <w:szCs w:val="24"/>
        </w:rPr>
        <w:t>,</w:t>
      </w:r>
      <w:r w:rsidR="0049644E" w:rsidRPr="0001777E">
        <w:rPr>
          <w:rFonts w:ascii="Garamond" w:hAnsi="Garamond"/>
          <w:sz w:val="24"/>
          <w:szCs w:val="24"/>
        </w:rPr>
        <w:t xml:space="preserve"> è</w:t>
      </w:r>
      <w:r w:rsidR="0049644E">
        <w:rPr>
          <w:rFonts w:ascii="Garamond" w:hAnsi="Garamond"/>
          <w:sz w:val="24"/>
          <w:szCs w:val="24"/>
        </w:rPr>
        <w:t xml:space="preserve"> un’immensa composizione neobarocca</w:t>
      </w:r>
      <w:r w:rsidR="005E1E8E" w:rsidRPr="005E1E8E">
        <w:rPr>
          <w:rFonts w:ascii="Garamond" w:hAnsi="Garamond"/>
          <w:sz w:val="24"/>
          <w:szCs w:val="24"/>
        </w:rPr>
        <w:t xml:space="preserve"> </w:t>
      </w:r>
      <w:r w:rsidR="0049644E">
        <w:rPr>
          <w:rFonts w:ascii="Garamond" w:hAnsi="Garamond"/>
          <w:sz w:val="24"/>
          <w:szCs w:val="24"/>
        </w:rPr>
        <w:t xml:space="preserve">che rappresenta </w:t>
      </w:r>
      <w:r w:rsidR="005E1E8E" w:rsidRPr="005E1E8E">
        <w:rPr>
          <w:rFonts w:ascii="Garamond" w:hAnsi="Garamond"/>
          <w:sz w:val="24"/>
          <w:szCs w:val="24"/>
        </w:rPr>
        <w:t xml:space="preserve">una zattera sormontata da una massa vulnerabile di piedi e gambe spogli, che si stagliano contro un cielo e un mare in tempesta. Il quadro </w:t>
      </w:r>
      <w:r w:rsidR="005E1E8E" w:rsidRPr="007C1139">
        <w:rPr>
          <w:rFonts w:ascii="Garamond" w:hAnsi="Garamond"/>
          <w:b/>
          <w:sz w:val="24"/>
          <w:szCs w:val="24"/>
        </w:rPr>
        <w:t xml:space="preserve">ricorda le immagini strazianti </w:t>
      </w:r>
      <w:r w:rsidR="0049644E" w:rsidRPr="007C1139">
        <w:rPr>
          <w:rFonts w:ascii="Garamond" w:hAnsi="Garamond"/>
          <w:b/>
          <w:sz w:val="24"/>
          <w:szCs w:val="24"/>
        </w:rPr>
        <w:t>trasmesse</w:t>
      </w:r>
      <w:r w:rsidR="005E1E8E" w:rsidRPr="007C1139">
        <w:rPr>
          <w:rFonts w:ascii="Garamond" w:hAnsi="Garamond"/>
          <w:b/>
          <w:sz w:val="24"/>
          <w:szCs w:val="24"/>
        </w:rPr>
        <w:t xml:space="preserve"> nei notiziari di oggi</w:t>
      </w:r>
      <w:r w:rsidR="005E1E8E" w:rsidRPr="005E1E8E">
        <w:rPr>
          <w:rFonts w:ascii="Garamond" w:hAnsi="Garamond"/>
          <w:sz w:val="24"/>
          <w:szCs w:val="24"/>
        </w:rPr>
        <w:t xml:space="preserve">, </w:t>
      </w:r>
      <w:r w:rsidR="0049644E">
        <w:rPr>
          <w:rFonts w:ascii="Garamond" w:hAnsi="Garamond"/>
          <w:sz w:val="24"/>
          <w:szCs w:val="24"/>
        </w:rPr>
        <w:t>che</w:t>
      </w:r>
      <w:r w:rsidR="005E1E8E" w:rsidRPr="005E1E8E">
        <w:rPr>
          <w:rFonts w:ascii="Garamond" w:hAnsi="Garamond"/>
          <w:sz w:val="24"/>
          <w:szCs w:val="24"/>
        </w:rPr>
        <w:t xml:space="preserve"> mostrate le traversate </w:t>
      </w:r>
      <w:r w:rsidR="0001777E">
        <w:rPr>
          <w:rFonts w:ascii="Garamond" w:hAnsi="Garamond"/>
          <w:sz w:val="24"/>
          <w:szCs w:val="24"/>
        </w:rPr>
        <w:t xml:space="preserve">piene di insidie </w:t>
      </w:r>
      <w:r w:rsidR="005E1E8E" w:rsidRPr="005E1E8E">
        <w:rPr>
          <w:rFonts w:ascii="Garamond" w:hAnsi="Garamond"/>
          <w:sz w:val="24"/>
          <w:szCs w:val="24"/>
        </w:rPr>
        <w:t>che i profughi sono costretti</w:t>
      </w:r>
      <w:r w:rsidR="0049644E">
        <w:rPr>
          <w:rFonts w:ascii="Garamond" w:hAnsi="Garamond"/>
          <w:sz w:val="24"/>
          <w:szCs w:val="24"/>
        </w:rPr>
        <w:t xml:space="preserve"> a intraprendere per fuggire dai conflitti</w:t>
      </w:r>
      <w:r w:rsidR="005E1E8E" w:rsidRPr="005E1E8E">
        <w:rPr>
          <w:rFonts w:ascii="Garamond" w:hAnsi="Garamond"/>
          <w:sz w:val="24"/>
          <w:szCs w:val="24"/>
        </w:rPr>
        <w:t xml:space="preserve">. </w:t>
      </w:r>
      <w:r w:rsidR="0049644E">
        <w:rPr>
          <w:rFonts w:ascii="Garamond" w:hAnsi="Garamond"/>
          <w:sz w:val="24"/>
          <w:szCs w:val="24"/>
        </w:rPr>
        <w:t>L’opera può anche essere interpretata</w:t>
      </w:r>
      <w:r w:rsidR="005E1E8E" w:rsidRPr="005E1E8E">
        <w:rPr>
          <w:rFonts w:ascii="Garamond" w:hAnsi="Garamond"/>
          <w:sz w:val="24"/>
          <w:szCs w:val="24"/>
        </w:rPr>
        <w:t xml:space="preserve"> come un analogo contemporaneo de </w:t>
      </w:r>
      <w:r w:rsidR="005E1E8E" w:rsidRPr="005E1E8E">
        <w:rPr>
          <w:rFonts w:ascii="Garamond" w:hAnsi="Garamond"/>
          <w:i/>
          <w:sz w:val="24"/>
          <w:szCs w:val="24"/>
        </w:rPr>
        <w:t xml:space="preserve">La zattera della Medusa </w:t>
      </w:r>
      <w:r w:rsidR="005E1E8E" w:rsidRPr="005E1E8E">
        <w:rPr>
          <w:rFonts w:ascii="Garamond" w:hAnsi="Garamond"/>
          <w:sz w:val="24"/>
          <w:szCs w:val="24"/>
        </w:rPr>
        <w:t xml:space="preserve">(1818-1819) di </w:t>
      </w:r>
      <w:proofErr w:type="spellStart"/>
      <w:r w:rsidR="005E1E8E" w:rsidRPr="005E1E8E">
        <w:rPr>
          <w:rFonts w:ascii="Garamond" w:hAnsi="Garamond"/>
          <w:sz w:val="24"/>
          <w:szCs w:val="24"/>
        </w:rPr>
        <w:t>Théodore</w:t>
      </w:r>
      <w:proofErr w:type="spellEnd"/>
      <w:r w:rsidR="005E1E8E" w:rsidRPr="005E1E8E">
        <w:rPr>
          <w:rFonts w:ascii="Garamond" w:hAnsi="Garamond"/>
          <w:sz w:val="24"/>
          <w:szCs w:val="24"/>
        </w:rPr>
        <w:t xml:space="preserve"> </w:t>
      </w:r>
      <w:proofErr w:type="spellStart"/>
      <w:r w:rsidR="005E1E8E" w:rsidRPr="005E1E8E">
        <w:rPr>
          <w:rFonts w:ascii="Garamond" w:hAnsi="Garamond"/>
          <w:sz w:val="24"/>
          <w:szCs w:val="24"/>
        </w:rPr>
        <w:t>Géricault</w:t>
      </w:r>
      <w:proofErr w:type="spellEnd"/>
      <w:r w:rsidR="005E1E8E" w:rsidRPr="005E1E8E">
        <w:rPr>
          <w:rFonts w:ascii="Garamond" w:hAnsi="Garamond"/>
          <w:sz w:val="24"/>
          <w:szCs w:val="24"/>
        </w:rPr>
        <w:t xml:space="preserve">, pittore francese di epoca romantica, che ritrae i sopravvissuti al naufragio della fregata </w:t>
      </w:r>
      <w:proofErr w:type="spellStart"/>
      <w:r w:rsidR="005E1E8E" w:rsidRPr="005E1E8E">
        <w:rPr>
          <w:rFonts w:ascii="Garamond" w:hAnsi="Garamond"/>
          <w:sz w:val="24"/>
          <w:szCs w:val="24"/>
        </w:rPr>
        <w:t>Méduse</w:t>
      </w:r>
      <w:proofErr w:type="spellEnd"/>
      <w:r w:rsidR="005E1E8E" w:rsidRPr="005E1E8E">
        <w:rPr>
          <w:rFonts w:ascii="Garamond" w:hAnsi="Garamond"/>
          <w:sz w:val="24"/>
          <w:szCs w:val="24"/>
        </w:rPr>
        <w:t xml:space="preserve">, aggrappati a una zattera dopo che la loro imbarcazione si arenò nel 1816. </w:t>
      </w:r>
    </w:p>
    <w:p w14:paraId="12896565" w14:textId="77777777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3C0393FB" w14:textId="2976BEA3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sz w:val="24"/>
          <w:szCs w:val="24"/>
        </w:rPr>
        <w:t>Un altro grande dipinto orizzonta</w:t>
      </w:r>
      <w:r w:rsidR="00F0468A">
        <w:rPr>
          <w:rFonts w:ascii="Garamond" w:hAnsi="Garamond"/>
          <w:sz w:val="24"/>
          <w:szCs w:val="24"/>
        </w:rPr>
        <w:t xml:space="preserve">le, </w:t>
      </w:r>
      <w:r w:rsidR="00F0468A" w:rsidRPr="00842054">
        <w:rPr>
          <w:rFonts w:ascii="Garamond" w:hAnsi="Garamond"/>
          <w:b/>
          <w:i/>
          <w:sz w:val="24"/>
          <w:szCs w:val="24"/>
        </w:rPr>
        <w:t xml:space="preserve">The </w:t>
      </w:r>
      <w:proofErr w:type="spellStart"/>
      <w:r w:rsidR="00F0468A" w:rsidRPr="00842054">
        <w:rPr>
          <w:rFonts w:ascii="Garamond" w:hAnsi="Garamond"/>
          <w:b/>
          <w:i/>
          <w:sz w:val="24"/>
          <w:szCs w:val="24"/>
        </w:rPr>
        <w:t>Drowning</w:t>
      </w:r>
      <w:proofErr w:type="spellEnd"/>
      <w:r w:rsidR="00F0468A" w:rsidRPr="00842054">
        <w:rPr>
          <w:rFonts w:ascii="Garamond" w:hAnsi="Garamond"/>
          <w:sz w:val="24"/>
          <w:szCs w:val="24"/>
        </w:rPr>
        <w:t>,</w:t>
      </w:r>
      <w:r w:rsidR="00F0468A">
        <w:rPr>
          <w:rFonts w:ascii="Garamond" w:hAnsi="Garamond"/>
          <w:sz w:val="24"/>
          <w:szCs w:val="24"/>
        </w:rPr>
        <w:t xml:space="preserve"> </w:t>
      </w:r>
      <w:r w:rsidR="00795392">
        <w:rPr>
          <w:rFonts w:ascii="Garamond" w:hAnsi="Garamond"/>
          <w:sz w:val="24"/>
          <w:szCs w:val="24"/>
        </w:rPr>
        <w:t>il più cinematografico del percorso espositivo</w:t>
      </w:r>
      <w:r w:rsidRPr="005E1E8E">
        <w:rPr>
          <w:rFonts w:ascii="Garamond" w:hAnsi="Garamond"/>
          <w:sz w:val="24"/>
          <w:szCs w:val="24"/>
        </w:rPr>
        <w:t xml:space="preserve">, </w:t>
      </w:r>
      <w:r w:rsidR="0001777E">
        <w:rPr>
          <w:rFonts w:ascii="Garamond" w:hAnsi="Garamond"/>
          <w:sz w:val="24"/>
          <w:szCs w:val="24"/>
        </w:rPr>
        <w:t>richiama inizialmente</w:t>
      </w:r>
      <w:r w:rsidRPr="005E1E8E">
        <w:rPr>
          <w:rFonts w:ascii="Garamond" w:hAnsi="Garamond"/>
          <w:sz w:val="24"/>
          <w:szCs w:val="24"/>
        </w:rPr>
        <w:t xml:space="preserve"> </w:t>
      </w:r>
      <w:r w:rsidR="0001777E">
        <w:rPr>
          <w:rFonts w:ascii="Garamond" w:hAnsi="Garamond"/>
          <w:sz w:val="24"/>
          <w:szCs w:val="24"/>
        </w:rPr>
        <w:t xml:space="preserve">alla mente </w:t>
      </w:r>
      <w:r w:rsidRPr="005E1E8E">
        <w:rPr>
          <w:rFonts w:ascii="Garamond" w:hAnsi="Garamond"/>
          <w:sz w:val="24"/>
          <w:szCs w:val="24"/>
        </w:rPr>
        <w:t xml:space="preserve">un enorme acquario, ma a uno sguardo più attento rivela un corpo parzialmente decomposto che galleggia sul dorso di un pesce tropicale e su rigogliose alghe marine. </w:t>
      </w:r>
      <w:r w:rsidRPr="0049644E">
        <w:rPr>
          <w:rFonts w:ascii="Garamond" w:hAnsi="Garamond"/>
          <w:b/>
          <w:i/>
          <w:sz w:val="24"/>
          <w:szCs w:val="24"/>
        </w:rPr>
        <w:t>Figure with Dog</w:t>
      </w:r>
      <w:r w:rsidRPr="0001777E">
        <w:rPr>
          <w:rFonts w:ascii="Garamond" w:hAnsi="Garamond"/>
          <w:sz w:val="24"/>
          <w:szCs w:val="24"/>
        </w:rPr>
        <w:t xml:space="preserve"> </w:t>
      </w:r>
      <w:r w:rsidR="0001777E" w:rsidRPr="0001777E">
        <w:rPr>
          <w:rFonts w:ascii="Garamond" w:hAnsi="Garamond"/>
          <w:sz w:val="24"/>
          <w:szCs w:val="24"/>
        </w:rPr>
        <w:t xml:space="preserve">invece </w:t>
      </w:r>
      <w:r w:rsidRPr="005E1E8E">
        <w:rPr>
          <w:rFonts w:ascii="Garamond" w:hAnsi="Garamond"/>
          <w:sz w:val="24"/>
          <w:szCs w:val="24"/>
        </w:rPr>
        <w:t>è dominato da un’enorme figura semivestita, in piedi vicino a un cane accovacciato</w:t>
      </w:r>
      <w:r w:rsidR="0049644E">
        <w:rPr>
          <w:rFonts w:ascii="Garamond" w:hAnsi="Garamond"/>
          <w:sz w:val="24"/>
          <w:szCs w:val="24"/>
        </w:rPr>
        <w:t xml:space="preserve"> e</w:t>
      </w:r>
      <w:r w:rsidRPr="005E1E8E">
        <w:rPr>
          <w:rFonts w:ascii="Garamond" w:hAnsi="Garamond"/>
          <w:sz w:val="24"/>
          <w:szCs w:val="24"/>
        </w:rPr>
        <w:t xml:space="preserve"> pietrificato</w:t>
      </w:r>
      <w:r w:rsidR="0049644E">
        <w:rPr>
          <w:rFonts w:ascii="Garamond" w:hAnsi="Garamond"/>
          <w:sz w:val="24"/>
          <w:szCs w:val="24"/>
        </w:rPr>
        <w:t>, che si staglia contro</w:t>
      </w:r>
      <w:r w:rsidRPr="005E1E8E">
        <w:rPr>
          <w:rFonts w:ascii="Garamond" w:hAnsi="Garamond"/>
          <w:sz w:val="24"/>
          <w:szCs w:val="24"/>
        </w:rPr>
        <w:t xml:space="preserve"> un paesaggio rousseauiano. Metà donna, metà mostro, l’enorme massa contorta di carne e capelli della figura seduce e disgusta allo stesso tempo l’osservatore.</w:t>
      </w:r>
    </w:p>
    <w:p w14:paraId="7050D82D" w14:textId="77777777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688227F0" w14:textId="71FE37AE" w:rsidR="005E1E8E" w:rsidRP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sz w:val="24"/>
          <w:szCs w:val="24"/>
        </w:rPr>
        <w:t xml:space="preserve">Tre </w:t>
      </w:r>
      <w:r w:rsidR="0049644E">
        <w:rPr>
          <w:rFonts w:ascii="Garamond" w:hAnsi="Garamond"/>
          <w:sz w:val="24"/>
          <w:szCs w:val="24"/>
        </w:rPr>
        <w:t>dipinti</w:t>
      </w:r>
      <w:r w:rsidRPr="005E1E8E">
        <w:rPr>
          <w:rFonts w:ascii="Garamond" w:hAnsi="Garamond"/>
          <w:sz w:val="24"/>
          <w:szCs w:val="24"/>
        </w:rPr>
        <w:t xml:space="preserve"> </w:t>
      </w:r>
      <w:r w:rsidR="001A1DE1">
        <w:rPr>
          <w:rFonts w:ascii="Garamond" w:hAnsi="Garamond"/>
          <w:sz w:val="24"/>
          <w:szCs w:val="24"/>
        </w:rPr>
        <w:t>di dimensioni inferiori</w:t>
      </w:r>
      <w:r w:rsidRPr="005E1E8E">
        <w:rPr>
          <w:rFonts w:ascii="Garamond" w:hAnsi="Garamond"/>
          <w:sz w:val="24"/>
          <w:szCs w:val="24"/>
        </w:rPr>
        <w:t xml:space="preserve"> illustrano</w:t>
      </w:r>
      <w:r w:rsidR="0049644E">
        <w:rPr>
          <w:rFonts w:ascii="Garamond" w:hAnsi="Garamond"/>
          <w:sz w:val="24"/>
          <w:szCs w:val="24"/>
        </w:rPr>
        <w:t xml:space="preserve"> poi</w:t>
      </w:r>
      <w:r w:rsidRPr="005E1E8E">
        <w:rPr>
          <w:rFonts w:ascii="Garamond" w:hAnsi="Garamond"/>
          <w:sz w:val="24"/>
          <w:szCs w:val="24"/>
        </w:rPr>
        <w:t xml:space="preserve"> l’interesse dell’artista nel </w:t>
      </w:r>
      <w:r w:rsidRPr="0049644E">
        <w:rPr>
          <w:rFonts w:ascii="Garamond" w:hAnsi="Garamond"/>
          <w:b/>
          <w:sz w:val="24"/>
          <w:szCs w:val="24"/>
        </w:rPr>
        <w:t>destrutturare il genere del ritratto</w:t>
      </w:r>
      <w:r w:rsidRPr="005E1E8E">
        <w:rPr>
          <w:rFonts w:ascii="Garamond" w:hAnsi="Garamond"/>
          <w:sz w:val="24"/>
          <w:szCs w:val="24"/>
        </w:rPr>
        <w:t xml:space="preserve">. In queste opere, </w:t>
      </w:r>
      <w:proofErr w:type="spellStart"/>
      <w:r w:rsidRPr="005E1E8E">
        <w:rPr>
          <w:rFonts w:ascii="Garamond" w:hAnsi="Garamond"/>
          <w:sz w:val="24"/>
          <w:szCs w:val="24"/>
        </w:rPr>
        <w:t>Ghenie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interpreta il volto come se fosse un paesaggio, le cui caratteristiche vengono cancellate da una </w:t>
      </w:r>
      <w:proofErr w:type="spellStart"/>
      <w:r w:rsidRPr="005E1E8E">
        <w:rPr>
          <w:rFonts w:ascii="Garamond" w:hAnsi="Garamond"/>
          <w:sz w:val="24"/>
          <w:szCs w:val="24"/>
        </w:rPr>
        <w:t>texture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a macchia che allude all’anatomia sottostante senza ritrarla. Al centro dell’opera ritrattistica di </w:t>
      </w:r>
      <w:proofErr w:type="spellStart"/>
      <w:r w:rsidRPr="005E1E8E">
        <w:rPr>
          <w:rFonts w:ascii="Garamond" w:hAnsi="Garamond"/>
          <w:sz w:val="24"/>
          <w:szCs w:val="24"/>
        </w:rPr>
        <w:t>Ghenie</w:t>
      </w:r>
      <w:proofErr w:type="spellEnd"/>
      <w:r w:rsidRPr="005E1E8E">
        <w:rPr>
          <w:rFonts w:ascii="Garamond" w:hAnsi="Garamond"/>
          <w:sz w:val="24"/>
          <w:szCs w:val="24"/>
        </w:rPr>
        <w:t xml:space="preserve"> c’è la sua </w:t>
      </w:r>
      <w:r w:rsidRPr="0001777E">
        <w:rPr>
          <w:rFonts w:ascii="Garamond" w:hAnsi="Garamond"/>
          <w:b/>
          <w:sz w:val="24"/>
          <w:szCs w:val="24"/>
        </w:rPr>
        <w:t>attrazione per la singolare abilità umana di antropomorfizzare segni e simboli astratti,</w:t>
      </w:r>
      <w:r w:rsidRPr="005E1E8E">
        <w:rPr>
          <w:rFonts w:ascii="Garamond" w:hAnsi="Garamond"/>
          <w:sz w:val="24"/>
          <w:szCs w:val="24"/>
        </w:rPr>
        <w:t xml:space="preserve"> completando mentalmente gli spazi vuoti così da interpretare una figura senza volto </w:t>
      </w:r>
      <w:r w:rsidR="0049644E">
        <w:rPr>
          <w:rFonts w:ascii="Garamond" w:hAnsi="Garamond"/>
          <w:sz w:val="24"/>
          <w:szCs w:val="24"/>
        </w:rPr>
        <w:t>in un ritratto il cui soggetto diventa</w:t>
      </w:r>
      <w:r w:rsidRPr="005E1E8E">
        <w:rPr>
          <w:rFonts w:ascii="Garamond" w:hAnsi="Garamond"/>
          <w:sz w:val="24"/>
          <w:szCs w:val="24"/>
        </w:rPr>
        <w:t xml:space="preserve"> addirittura riconoscibile.</w:t>
      </w:r>
    </w:p>
    <w:p w14:paraId="64430A1C" w14:textId="41307437" w:rsidR="005E1E8E" w:rsidRDefault="005E1E8E" w:rsidP="005E1E8E">
      <w:pPr>
        <w:ind w:left="567"/>
        <w:jc w:val="both"/>
        <w:rPr>
          <w:rFonts w:ascii="Garamond" w:hAnsi="Garamond"/>
          <w:sz w:val="24"/>
          <w:szCs w:val="24"/>
        </w:rPr>
      </w:pPr>
      <w:r w:rsidRPr="005E1E8E">
        <w:rPr>
          <w:rFonts w:ascii="Garamond" w:hAnsi="Garamond"/>
          <w:sz w:val="24"/>
          <w:szCs w:val="24"/>
        </w:rPr>
        <w:t>In particolar</w:t>
      </w:r>
      <w:r w:rsidR="0049644E">
        <w:rPr>
          <w:rFonts w:ascii="Garamond" w:hAnsi="Garamond"/>
          <w:sz w:val="24"/>
          <w:szCs w:val="24"/>
        </w:rPr>
        <w:t>e, queste opere sono unite da una</w:t>
      </w:r>
      <w:r w:rsidRPr="005E1E8E">
        <w:rPr>
          <w:rFonts w:ascii="Garamond" w:hAnsi="Garamond"/>
          <w:sz w:val="24"/>
          <w:szCs w:val="24"/>
        </w:rPr>
        <w:t xml:space="preserve"> ge</w:t>
      </w:r>
      <w:r w:rsidR="0049644E">
        <w:rPr>
          <w:rFonts w:ascii="Garamond" w:hAnsi="Garamond"/>
          <w:sz w:val="24"/>
          <w:szCs w:val="24"/>
        </w:rPr>
        <w:t>stione emotiva della pittura</w:t>
      </w:r>
      <w:r w:rsidRPr="005E1E8E">
        <w:rPr>
          <w:rFonts w:ascii="Garamond" w:hAnsi="Garamond"/>
          <w:sz w:val="24"/>
          <w:szCs w:val="24"/>
        </w:rPr>
        <w:t xml:space="preserve">, che sulla tela viene grattata e manipolata dall’artista per creare un palinsesto pittorico sovrapponendo i temi </w:t>
      </w:r>
      <w:r w:rsidR="0049644E">
        <w:rPr>
          <w:rFonts w:ascii="Garamond" w:hAnsi="Garamond"/>
          <w:sz w:val="24"/>
          <w:szCs w:val="24"/>
        </w:rPr>
        <w:t xml:space="preserve">più </w:t>
      </w:r>
      <w:r w:rsidRPr="005E1E8E">
        <w:rPr>
          <w:rFonts w:ascii="Garamond" w:hAnsi="Garamond"/>
          <w:sz w:val="24"/>
          <w:szCs w:val="24"/>
        </w:rPr>
        <w:t>controversi di storia, politica, ideologia e mass media</w:t>
      </w:r>
      <w:r w:rsidR="0049644E">
        <w:rPr>
          <w:rFonts w:ascii="Garamond" w:hAnsi="Garamond"/>
          <w:sz w:val="24"/>
          <w:szCs w:val="24"/>
        </w:rPr>
        <w:t>,</w:t>
      </w:r>
      <w:r w:rsidRPr="005E1E8E">
        <w:rPr>
          <w:rFonts w:ascii="Garamond" w:hAnsi="Garamond"/>
          <w:sz w:val="24"/>
          <w:szCs w:val="24"/>
        </w:rPr>
        <w:t xml:space="preserve"> </w:t>
      </w:r>
      <w:r w:rsidR="0049644E">
        <w:rPr>
          <w:rFonts w:ascii="Garamond" w:hAnsi="Garamond"/>
          <w:sz w:val="24"/>
          <w:szCs w:val="24"/>
        </w:rPr>
        <w:t xml:space="preserve">con esiti in cui il significato non resta </w:t>
      </w:r>
      <w:r w:rsidRPr="005E1E8E">
        <w:rPr>
          <w:rFonts w:ascii="Garamond" w:hAnsi="Garamond"/>
          <w:sz w:val="24"/>
          <w:szCs w:val="24"/>
        </w:rPr>
        <w:t>mai fisso.</w:t>
      </w:r>
    </w:p>
    <w:p w14:paraId="72EBD46D" w14:textId="77777777" w:rsidR="00B96816" w:rsidRDefault="00B96816" w:rsidP="005E1E8E">
      <w:pPr>
        <w:ind w:left="567"/>
        <w:jc w:val="both"/>
        <w:rPr>
          <w:rFonts w:ascii="Garamond" w:hAnsi="Garamond"/>
          <w:sz w:val="24"/>
          <w:szCs w:val="24"/>
        </w:rPr>
      </w:pPr>
    </w:p>
    <w:p w14:paraId="2A6C5CD1" w14:textId="44233F73" w:rsidR="005E1E8E" w:rsidRDefault="00B96816" w:rsidP="00B96816">
      <w:pPr>
        <w:ind w:left="567"/>
        <w:jc w:val="both"/>
        <w:rPr>
          <w:rFonts w:ascii="Garamond" w:hAnsi="Garamond"/>
          <w:sz w:val="24"/>
          <w:szCs w:val="24"/>
        </w:rPr>
      </w:pPr>
      <w:r w:rsidRPr="00D56315">
        <w:rPr>
          <w:rFonts w:ascii="Garamond" w:hAnsi="Garamond" w:cs="Arial"/>
          <w:sz w:val="24"/>
          <w:szCs w:val="24"/>
        </w:rPr>
        <w:t>Nel 2015</w:t>
      </w:r>
      <w:r>
        <w:rPr>
          <w:rFonts w:ascii="Garamond" w:hAnsi="Garamond" w:cs="Arial"/>
          <w:sz w:val="24"/>
          <w:szCs w:val="24"/>
        </w:rPr>
        <w:t xml:space="preserve"> </w:t>
      </w:r>
      <w:r w:rsidRPr="00DD2165">
        <w:rPr>
          <w:rFonts w:ascii="Garamond" w:hAnsi="Garamond" w:cs="Arial"/>
          <w:b/>
          <w:i/>
          <w:sz w:val="24"/>
          <w:szCs w:val="24"/>
        </w:rPr>
        <w:t>Darwin Room</w:t>
      </w:r>
      <w:r w:rsidRPr="00D56315">
        <w:rPr>
          <w:rFonts w:ascii="Garamond" w:hAnsi="Garamond" w:cs="Arial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il progetto presentato da </w:t>
      </w:r>
      <w:proofErr w:type="spellStart"/>
      <w:r>
        <w:rPr>
          <w:rFonts w:ascii="Garamond" w:hAnsi="Garamond" w:cs="Arial"/>
          <w:sz w:val="24"/>
          <w:szCs w:val="24"/>
        </w:rPr>
        <w:t>Ghenie</w:t>
      </w:r>
      <w:proofErr w:type="spellEnd"/>
      <w:r>
        <w:rPr>
          <w:rFonts w:ascii="Garamond" w:hAnsi="Garamond" w:cs="Arial"/>
          <w:sz w:val="24"/>
          <w:szCs w:val="24"/>
        </w:rPr>
        <w:t xml:space="preserve"> per il </w:t>
      </w:r>
      <w:r w:rsidRPr="00DD2165">
        <w:rPr>
          <w:rFonts w:ascii="Garamond" w:hAnsi="Garamond" w:cs="Arial"/>
          <w:b/>
          <w:sz w:val="24"/>
          <w:szCs w:val="24"/>
        </w:rPr>
        <w:t>Padiglione Rumeno alla 56° edizione della Biennale</w:t>
      </w:r>
      <w:r w:rsidR="00196A4D">
        <w:rPr>
          <w:rFonts w:ascii="Garamond" w:hAnsi="Garamond" w:cs="Arial"/>
          <w:b/>
          <w:sz w:val="24"/>
          <w:szCs w:val="24"/>
        </w:rPr>
        <w:t xml:space="preserve"> d’Arte di Venezia</w:t>
      </w:r>
      <w:r w:rsidRPr="00D56315">
        <w:rPr>
          <w:rFonts w:ascii="Garamond" w:hAnsi="Garamond" w:cs="Arial"/>
          <w:sz w:val="24"/>
          <w:szCs w:val="24"/>
        </w:rPr>
        <w:t xml:space="preserve">, gettò luce sul suo universo pittorico complesso e sfaccettato. La sua esplorazione del concetto di sopravvivenza si ispirava a teorie di evoluzionismo biologico e ai modi in cui </w:t>
      </w:r>
      <w:r>
        <w:rPr>
          <w:rFonts w:ascii="Garamond" w:hAnsi="Garamond" w:cs="Arial"/>
          <w:sz w:val="24"/>
          <w:szCs w:val="24"/>
        </w:rPr>
        <w:t xml:space="preserve">queste </w:t>
      </w:r>
      <w:r w:rsidRPr="00D56315">
        <w:rPr>
          <w:rFonts w:ascii="Garamond" w:hAnsi="Garamond" w:cs="Arial"/>
          <w:sz w:val="24"/>
          <w:szCs w:val="24"/>
        </w:rPr>
        <w:t xml:space="preserve">sono state coscientemente mal interpretate per trasformare le società. </w:t>
      </w:r>
      <w:proofErr w:type="spellStart"/>
      <w:r w:rsidRPr="00D56315">
        <w:rPr>
          <w:rFonts w:ascii="Garamond" w:hAnsi="Garamond" w:cs="Arial"/>
          <w:sz w:val="24"/>
          <w:szCs w:val="24"/>
        </w:rPr>
        <w:t>Lóránd</w:t>
      </w:r>
      <w:proofErr w:type="spellEnd"/>
      <w:r w:rsidRPr="00D56315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D56315">
        <w:rPr>
          <w:rFonts w:ascii="Garamond" w:hAnsi="Garamond" w:cs="Arial"/>
          <w:sz w:val="24"/>
          <w:szCs w:val="24"/>
        </w:rPr>
        <w:t>Hegyi</w:t>
      </w:r>
      <w:proofErr w:type="spellEnd"/>
      <w:r w:rsidRPr="00D56315">
        <w:rPr>
          <w:rFonts w:ascii="Garamond" w:hAnsi="Garamond" w:cs="Arial"/>
          <w:sz w:val="24"/>
          <w:szCs w:val="24"/>
        </w:rPr>
        <w:t xml:space="preserve"> scriveva nel catalogo: “</w:t>
      </w:r>
      <w:r w:rsidRPr="00D56315">
        <w:rPr>
          <w:rFonts w:ascii="Garamond" w:hAnsi="Garamond" w:cs="Arial"/>
          <w:i/>
          <w:sz w:val="24"/>
          <w:szCs w:val="24"/>
        </w:rPr>
        <w:t xml:space="preserve">I dipinti di Adrian </w:t>
      </w:r>
      <w:proofErr w:type="spellStart"/>
      <w:r w:rsidRPr="00D56315">
        <w:rPr>
          <w:rFonts w:ascii="Garamond" w:hAnsi="Garamond" w:cs="Arial"/>
          <w:i/>
          <w:sz w:val="24"/>
          <w:szCs w:val="24"/>
        </w:rPr>
        <w:t>Ghenie</w:t>
      </w:r>
      <w:proofErr w:type="spellEnd"/>
      <w:r w:rsidRPr="00D56315">
        <w:rPr>
          <w:rFonts w:ascii="Garamond" w:hAnsi="Garamond" w:cs="Arial"/>
          <w:i/>
          <w:sz w:val="24"/>
          <w:szCs w:val="24"/>
        </w:rPr>
        <w:t xml:space="preserve"> si presentano come un teatro gigante, un palco insolitamente profondo, semi-buio, inscrutabile e densamente popolato, ravvivato </w:t>
      </w:r>
      <w:r>
        <w:rPr>
          <w:rFonts w:ascii="Garamond" w:hAnsi="Garamond" w:cs="Arial"/>
          <w:i/>
          <w:sz w:val="24"/>
          <w:szCs w:val="24"/>
        </w:rPr>
        <w:t>da effetti di luce incredibili (…).</w:t>
      </w:r>
      <w:r w:rsidR="0001777E">
        <w:rPr>
          <w:rFonts w:ascii="Garamond" w:hAnsi="Garamond" w:cs="Arial"/>
          <w:i/>
          <w:sz w:val="24"/>
          <w:szCs w:val="24"/>
        </w:rPr>
        <w:t xml:space="preserve"> </w:t>
      </w:r>
      <w:r w:rsidRPr="00D56315">
        <w:rPr>
          <w:rFonts w:ascii="Garamond" w:hAnsi="Garamond" w:cs="Arial"/>
          <w:i/>
          <w:sz w:val="24"/>
          <w:szCs w:val="24"/>
        </w:rPr>
        <w:t xml:space="preserve">La sua pittura è sensuale, immediata, </w:t>
      </w:r>
      <w:r w:rsidRPr="00D56315">
        <w:rPr>
          <w:rFonts w:ascii="Garamond" w:hAnsi="Garamond" w:cs="Arial"/>
          <w:i/>
          <w:sz w:val="24"/>
          <w:szCs w:val="24"/>
        </w:rPr>
        <w:lastRenderedPageBreak/>
        <w:t>vivace, suggestiva e dinamica, pur essendo simultaneamente molto strutturata e bilanciata</w:t>
      </w:r>
      <w:r w:rsidRPr="00D56315">
        <w:rPr>
          <w:rFonts w:ascii="Garamond" w:hAnsi="Garamond" w:cs="Arial"/>
          <w:sz w:val="24"/>
          <w:szCs w:val="24"/>
        </w:rPr>
        <w:t>.”</w:t>
      </w:r>
    </w:p>
    <w:p w14:paraId="553EBB93" w14:textId="77777777" w:rsidR="00B96816" w:rsidRPr="005E1E8E" w:rsidRDefault="00B96816" w:rsidP="00B96816">
      <w:pPr>
        <w:ind w:left="567"/>
        <w:jc w:val="both"/>
        <w:rPr>
          <w:rFonts w:ascii="Garamond" w:hAnsi="Garamond"/>
          <w:i/>
          <w:sz w:val="24"/>
          <w:szCs w:val="24"/>
        </w:rPr>
      </w:pPr>
    </w:p>
    <w:p w14:paraId="635EE7E0" w14:textId="271E0710" w:rsidR="00D56315" w:rsidRDefault="00B96816" w:rsidP="006716D6">
      <w:pPr>
        <w:ind w:left="567"/>
        <w:jc w:val="both"/>
        <w:rPr>
          <w:rFonts w:ascii="Garamond" w:hAnsi="Garamond" w:cs="Arial"/>
          <w:sz w:val="24"/>
          <w:szCs w:val="24"/>
        </w:rPr>
      </w:pPr>
      <w:r w:rsidRPr="00B96816">
        <w:rPr>
          <w:rFonts w:ascii="Garamond" w:hAnsi="Garamond" w:cs="Arial"/>
          <w:i/>
          <w:sz w:val="24"/>
          <w:szCs w:val="24"/>
        </w:rPr>
        <w:t xml:space="preserve">The Battle </w:t>
      </w:r>
      <w:proofErr w:type="spellStart"/>
      <w:r w:rsidRPr="00B96816">
        <w:rPr>
          <w:rFonts w:ascii="Garamond" w:hAnsi="Garamond" w:cs="Arial"/>
          <w:i/>
          <w:sz w:val="24"/>
          <w:szCs w:val="24"/>
        </w:rPr>
        <w:t>between</w:t>
      </w:r>
      <w:proofErr w:type="spellEnd"/>
      <w:r w:rsidRPr="00B96816">
        <w:rPr>
          <w:rFonts w:ascii="Garamond" w:hAnsi="Garamond" w:cs="Arial"/>
          <w:i/>
          <w:sz w:val="24"/>
          <w:szCs w:val="24"/>
        </w:rPr>
        <w:t xml:space="preserve"> Carnival and </w:t>
      </w:r>
      <w:proofErr w:type="spellStart"/>
      <w:r w:rsidRPr="00B96816">
        <w:rPr>
          <w:rFonts w:ascii="Garamond" w:hAnsi="Garamond" w:cs="Arial"/>
          <w:i/>
          <w:sz w:val="24"/>
          <w:szCs w:val="24"/>
        </w:rPr>
        <w:t>Feast</w:t>
      </w:r>
      <w:proofErr w:type="spellEnd"/>
      <w:r w:rsidR="00521998" w:rsidRPr="00521998">
        <w:rPr>
          <w:rFonts w:ascii="Garamond" w:hAnsi="Garamond" w:cs="Arial"/>
          <w:sz w:val="24"/>
          <w:szCs w:val="24"/>
        </w:rPr>
        <w:t xml:space="preserve"> sarà accompagnata da </w:t>
      </w:r>
      <w:r w:rsidR="00DD2165">
        <w:rPr>
          <w:rFonts w:ascii="Garamond" w:hAnsi="Garamond" w:cs="Arial"/>
          <w:sz w:val="24"/>
          <w:szCs w:val="24"/>
        </w:rPr>
        <w:t xml:space="preserve">un </w:t>
      </w:r>
      <w:r w:rsidR="00DD2165" w:rsidRPr="00FA3BFB">
        <w:rPr>
          <w:rFonts w:ascii="Garamond" w:hAnsi="Garamond" w:cs="Arial"/>
          <w:b/>
          <w:sz w:val="24"/>
          <w:szCs w:val="24"/>
        </w:rPr>
        <w:t>catalogo bilingue</w:t>
      </w:r>
      <w:r w:rsidR="00DD2165">
        <w:rPr>
          <w:rFonts w:ascii="Garamond" w:hAnsi="Garamond" w:cs="Arial"/>
          <w:sz w:val="24"/>
          <w:szCs w:val="24"/>
        </w:rPr>
        <w:t xml:space="preserve"> (italiano -</w:t>
      </w:r>
      <w:r w:rsidR="00521998" w:rsidRPr="00521998">
        <w:rPr>
          <w:rFonts w:ascii="Garamond" w:hAnsi="Garamond" w:cs="Arial"/>
          <w:sz w:val="24"/>
          <w:szCs w:val="24"/>
        </w:rPr>
        <w:t xml:space="preserve"> inglese) introdotto da un </w:t>
      </w:r>
      <w:r w:rsidR="00435F93">
        <w:rPr>
          <w:rFonts w:ascii="Garamond" w:hAnsi="Garamond" w:cs="Arial"/>
          <w:sz w:val="24"/>
          <w:szCs w:val="24"/>
        </w:rPr>
        <w:t>testo de</w:t>
      </w:r>
      <w:r w:rsidR="00521998" w:rsidRPr="00521998">
        <w:rPr>
          <w:rFonts w:ascii="Garamond" w:hAnsi="Garamond" w:cs="Arial"/>
          <w:sz w:val="24"/>
          <w:szCs w:val="24"/>
        </w:rPr>
        <w:t>l Direttore dell’Istituto di Storia dell’Arte</w:t>
      </w:r>
      <w:r w:rsidR="00466975">
        <w:rPr>
          <w:rFonts w:ascii="Garamond" w:hAnsi="Garamond" w:cs="Arial"/>
          <w:sz w:val="24"/>
          <w:szCs w:val="24"/>
        </w:rPr>
        <w:t xml:space="preserve"> della Fondazione Giorgio Cini</w:t>
      </w:r>
      <w:r w:rsidR="00521998" w:rsidRPr="00521998">
        <w:rPr>
          <w:rFonts w:ascii="Garamond" w:hAnsi="Garamond" w:cs="Arial"/>
          <w:sz w:val="24"/>
          <w:szCs w:val="24"/>
        </w:rPr>
        <w:t xml:space="preserve"> </w:t>
      </w:r>
      <w:r w:rsidR="00521998" w:rsidRPr="00521998">
        <w:rPr>
          <w:rFonts w:ascii="Garamond" w:hAnsi="Garamond" w:cs="Arial"/>
          <w:b/>
          <w:sz w:val="24"/>
          <w:szCs w:val="24"/>
        </w:rPr>
        <w:t>Luca Massimo Barbero</w:t>
      </w:r>
      <w:r w:rsidR="00435F93">
        <w:rPr>
          <w:rFonts w:ascii="Garamond" w:hAnsi="Garamond" w:cs="Arial"/>
          <w:sz w:val="24"/>
          <w:szCs w:val="24"/>
        </w:rPr>
        <w:t>.</w:t>
      </w:r>
    </w:p>
    <w:p w14:paraId="33C98003" w14:textId="77777777" w:rsidR="00C85D16" w:rsidRDefault="00C85D16" w:rsidP="006716D6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1E48F2B7" w14:textId="77777777" w:rsidR="00911FA1" w:rsidRDefault="00911FA1" w:rsidP="006716D6">
      <w:pPr>
        <w:ind w:left="567"/>
        <w:jc w:val="both"/>
        <w:rPr>
          <w:rFonts w:ascii="Garamond" w:hAnsi="Garamond" w:cs="Arial"/>
          <w:sz w:val="24"/>
          <w:szCs w:val="24"/>
        </w:rPr>
      </w:pPr>
    </w:p>
    <w:p w14:paraId="4D2EED5A" w14:textId="77777777" w:rsidR="006B560F" w:rsidRDefault="006B560F" w:rsidP="006716D6">
      <w:pPr>
        <w:ind w:left="567"/>
        <w:jc w:val="both"/>
        <w:rPr>
          <w:rFonts w:ascii="Garamond" w:hAnsi="Garamond" w:cs="Arial"/>
          <w:sz w:val="24"/>
          <w:szCs w:val="24"/>
        </w:rPr>
      </w:pPr>
      <w:bookmarkStart w:id="0" w:name="_GoBack"/>
      <w:bookmarkEnd w:id="0"/>
    </w:p>
    <w:p w14:paraId="1C547322" w14:textId="0A2B8F40" w:rsidR="006B560F" w:rsidRDefault="006B560F" w:rsidP="006B560F">
      <w:pPr>
        <w:ind w:left="567"/>
        <w:jc w:val="both"/>
        <w:rPr>
          <w:rFonts w:ascii="Garamond" w:hAnsi="Garamond"/>
          <w:sz w:val="22"/>
          <w:szCs w:val="24"/>
        </w:rPr>
      </w:pPr>
      <w:r w:rsidRPr="006B560F">
        <w:rPr>
          <w:rFonts w:ascii="Garamond" w:hAnsi="Garamond"/>
          <w:b/>
          <w:sz w:val="22"/>
          <w:szCs w:val="24"/>
        </w:rPr>
        <w:t xml:space="preserve">Adrian </w:t>
      </w:r>
      <w:proofErr w:type="spellStart"/>
      <w:r w:rsidRPr="006B560F">
        <w:rPr>
          <w:rFonts w:ascii="Garamond" w:hAnsi="Garamond"/>
          <w:b/>
          <w:sz w:val="22"/>
          <w:szCs w:val="24"/>
        </w:rPr>
        <w:t>Ghenie</w:t>
      </w:r>
      <w:proofErr w:type="spellEnd"/>
      <w:r w:rsidRPr="006B560F">
        <w:rPr>
          <w:rFonts w:ascii="Garamond" w:hAnsi="Garamond"/>
          <w:sz w:val="22"/>
          <w:szCs w:val="24"/>
        </w:rPr>
        <w:t xml:space="preserve"> è nato nel 1977 a Baia Mare, Romania. Attualmente vive e lavora a Berlino, dopo aver conseguito la laurea dall’Università di Arte e Design di Cluj, Romania. Nel 2015 </w:t>
      </w:r>
      <w:r w:rsidR="00911FA1">
        <w:rPr>
          <w:rFonts w:ascii="Garamond" w:hAnsi="Garamond"/>
          <w:sz w:val="22"/>
          <w:szCs w:val="24"/>
        </w:rPr>
        <w:t>ha rappresentato il Padiglione R</w:t>
      </w:r>
      <w:r w:rsidRPr="006B560F">
        <w:rPr>
          <w:rFonts w:ascii="Garamond" w:hAnsi="Garamond"/>
          <w:sz w:val="22"/>
          <w:szCs w:val="24"/>
        </w:rPr>
        <w:t xml:space="preserve">umeno alla 56° edizione della Biennale </w:t>
      </w:r>
      <w:r w:rsidR="00196A4D">
        <w:rPr>
          <w:rFonts w:ascii="Garamond" w:hAnsi="Garamond"/>
          <w:sz w:val="22"/>
          <w:szCs w:val="24"/>
        </w:rPr>
        <w:t xml:space="preserve">d’Arte di Venezia </w:t>
      </w:r>
      <w:r w:rsidRPr="006B560F">
        <w:rPr>
          <w:rFonts w:ascii="Garamond" w:hAnsi="Garamond"/>
          <w:sz w:val="22"/>
          <w:szCs w:val="24"/>
        </w:rPr>
        <w:t xml:space="preserve">e ha partecipato a importanti mostre in tutto il mondo. Attualmente la sua installazione </w:t>
      </w:r>
      <w:r w:rsidRPr="00911FA1">
        <w:rPr>
          <w:rFonts w:ascii="Garamond" w:hAnsi="Garamond"/>
          <w:i/>
          <w:sz w:val="22"/>
          <w:szCs w:val="24"/>
        </w:rPr>
        <w:t>The Darwin Room</w:t>
      </w:r>
      <w:r w:rsidRPr="006B560F">
        <w:rPr>
          <w:rFonts w:ascii="Garamond" w:hAnsi="Garamond"/>
          <w:sz w:val="22"/>
          <w:szCs w:val="24"/>
        </w:rPr>
        <w:t xml:space="preserve"> del</w:t>
      </w:r>
      <w:r w:rsidR="00CE6676">
        <w:rPr>
          <w:rFonts w:ascii="Garamond" w:hAnsi="Garamond"/>
          <w:sz w:val="22"/>
          <w:szCs w:val="24"/>
        </w:rPr>
        <w:t xml:space="preserve"> 2013-2014 è in mostra al Centre</w:t>
      </w:r>
      <w:r w:rsidRPr="006B560F">
        <w:rPr>
          <w:rFonts w:ascii="Garamond" w:hAnsi="Garamond"/>
          <w:sz w:val="22"/>
          <w:szCs w:val="24"/>
        </w:rPr>
        <w:t xml:space="preserve"> Pompidou, Parigi, fino a dicembre 2020, la seconda delle sue installazioni presentata come una “stanza dentro una stanza”. La prima, </w:t>
      </w:r>
      <w:r w:rsidRPr="00911FA1">
        <w:rPr>
          <w:rFonts w:ascii="Garamond" w:hAnsi="Garamond"/>
          <w:i/>
          <w:sz w:val="22"/>
          <w:szCs w:val="24"/>
        </w:rPr>
        <w:t>The Dada Room</w:t>
      </w:r>
      <w:r w:rsidRPr="006B560F">
        <w:rPr>
          <w:rFonts w:ascii="Garamond" w:hAnsi="Garamond"/>
          <w:sz w:val="22"/>
          <w:szCs w:val="24"/>
        </w:rPr>
        <w:t xml:space="preserve">, </w:t>
      </w:r>
      <w:r w:rsidR="00911FA1">
        <w:rPr>
          <w:rFonts w:ascii="Garamond" w:hAnsi="Garamond"/>
          <w:sz w:val="22"/>
          <w:szCs w:val="24"/>
        </w:rPr>
        <w:t xml:space="preserve">del </w:t>
      </w:r>
      <w:r w:rsidRPr="006B560F">
        <w:rPr>
          <w:rFonts w:ascii="Garamond" w:hAnsi="Garamond"/>
          <w:sz w:val="22"/>
          <w:szCs w:val="24"/>
        </w:rPr>
        <w:t xml:space="preserve">2010, è ora inserita nella collezione permanente di S.M.A.K. </w:t>
      </w:r>
      <w:proofErr w:type="spellStart"/>
      <w:r w:rsidRPr="006B560F">
        <w:rPr>
          <w:rFonts w:ascii="Garamond" w:hAnsi="Garamond"/>
          <w:sz w:val="22"/>
          <w:szCs w:val="24"/>
        </w:rPr>
        <w:t>Ghent</w:t>
      </w:r>
      <w:proofErr w:type="spellEnd"/>
      <w:r w:rsidRPr="006B560F">
        <w:rPr>
          <w:rFonts w:ascii="Garamond" w:hAnsi="Garamond"/>
          <w:sz w:val="22"/>
          <w:szCs w:val="24"/>
        </w:rPr>
        <w:t>. Le sue precedenti personali includono</w:t>
      </w:r>
      <w:r w:rsidR="00911FA1">
        <w:rPr>
          <w:rFonts w:ascii="Garamond" w:hAnsi="Garamond"/>
          <w:sz w:val="22"/>
          <w:szCs w:val="24"/>
        </w:rPr>
        <w:t xml:space="preserve"> tra le altre:</w:t>
      </w:r>
      <w:r w:rsidRPr="006B560F">
        <w:rPr>
          <w:rFonts w:ascii="Garamond" w:hAnsi="Garamond"/>
          <w:sz w:val="22"/>
          <w:szCs w:val="24"/>
        </w:rPr>
        <w:t xml:space="preserve"> Villa de Medici, Roma; CAC Málaga, the </w:t>
      </w:r>
      <w:proofErr w:type="spellStart"/>
      <w:r w:rsidRPr="006B560F">
        <w:rPr>
          <w:rFonts w:ascii="Garamond" w:hAnsi="Garamond"/>
          <w:sz w:val="22"/>
          <w:szCs w:val="24"/>
        </w:rPr>
        <w:t>Museum</w:t>
      </w:r>
      <w:proofErr w:type="spellEnd"/>
      <w:r w:rsidRPr="006B560F">
        <w:rPr>
          <w:rFonts w:ascii="Garamond" w:hAnsi="Garamond"/>
          <w:sz w:val="22"/>
          <w:szCs w:val="24"/>
        </w:rPr>
        <w:t xml:space="preserve"> of </w:t>
      </w:r>
      <w:proofErr w:type="spellStart"/>
      <w:r w:rsidRPr="006B560F">
        <w:rPr>
          <w:rFonts w:ascii="Garamond" w:hAnsi="Garamond"/>
          <w:sz w:val="22"/>
          <w:szCs w:val="24"/>
        </w:rPr>
        <w:t>Contemporary</w:t>
      </w:r>
      <w:proofErr w:type="spellEnd"/>
      <w:r w:rsidRPr="006B560F">
        <w:rPr>
          <w:rFonts w:ascii="Garamond" w:hAnsi="Garamond"/>
          <w:sz w:val="22"/>
          <w:szCs w:val="24"/>
        </w:rPr>
        <w:t xml:space="preserve"> Art, Denver; </w:t>
      </w:r>
      <w:proofErr w:type="spellStart"/>
      <w:r w:rsidRPr="006B560F">
        <w:rPr>
          <w:rFonts w:ascii="Garamond" w:hAnsi="Garamond"/>
          <w:sz w:val="22"/>
          <w:szCs w:val="24"/>
        </w:rPr>
        <w:t>Stedelijk</w:t>
      </w:r>
      <w:proofErr w:type="spellEnd"/>
      <w:r w:rsidRPr="006B560F">
        <w:rPr>
          <w:rFonts w:ascii="Garamond" w:hAnsi="Garamond"/>
          <w:sz w:val="22"/>
          <w:szCs w:val="24"/>
        </w:rPr>
        <w:t xml:space="preserve"> </w:t>
      </w:r>
      <w:proofErr w:type="spellStart"/>
      <w:r w:rsidRPr="006B560F">
        <w:rPr>
          <w:rFonts w:ascii="Garamond" w:hAnsi="Garamond"/>
          <w:sz w:val="22"/>
          <w:szCs w:val="24"/>
        </w:rPr>
        <w:t>Museum</w:t>
      </w:r>
      <w:proofErr w:type="spellEnd"/>
      <w:r w:rsidRPr="006B560F">
        <w:rPr>
          <w:rFonts w:ascii="Garamond" w:hAnsi="Garamond"/>
          <w:sz w:val="22"/>
          <w:szCs w:val="24"/>
        </w:rPr>
        <w:t xml:space="preserve"> </w:t>
      </w:r>
      <w:proofErr w:type="spellStart"/>
      <w:r w:rsidRPr="006B560F">
        <w:rPr>
          <w:rFonts w:ascii="Garamond" w:hAnsi="Garamond"/>
          <w:sz w:val="22"/>
          <w:szCs w:val="24"/>
        </w:rPr>
        <w:t>voor</w:t>
      </w:r>
      <w:proofErr w:type="spellEnd"/>
      <w:r w:rsidRPr="006B560F">
        <w:rPr>
          <w:rFonts w:ascii="Garamond" w:hAnsi="Garamond"/>
          <w:sz w:val="22"/>
          <w:szCs w:val="24"/>
        </w:rPr>
        <w:t xml:space="preserve"> </w:t>
      </w:r>
      <w:proofErr w:type="spellStart"/>
      <w:r w:rsidRPr="006B560F">
        <w:rPr>
          <w:rFonts w:ascii="Garamond" w:hAnsi="Garamond"/>
          <w:sz w:val="22"/>
          <w:szCs w:val="24"/>
        </w:rPr>
        <w:t>Actuele</w:t>
      </w:r>
      <w:proofErr w:type="spellEnd"/>
      <w:r w:rsidRPr="006B560F">
        <w:rPr>
          <w:rFonts w:ascii="Garamond" w:hAnsi="Garamond"/>
          <w:sz w:val="22"/>
          <w:szCs w:val="24"/>
        </w:rPr>
        <w:t xml:space="preserve"> </w:t>
      </w:r>
      <w:proofErr w:type="spellStart"/>
      <w:r w:rsidRPr="006B560F">
        <w:rPr>
          <w:rFonts w:ascii="Garamond" w:hAnsi="Garamond"/>
          <w:sz w:val="22"/>
          <w:szCs w:val="24"/>
        </w:rPr>
        <w:t>Kuns</w:t>
      </w:r>
      <w:proofErr w:type="spellEnd"/>
      <w:r w:rsidRPr="006B560F">
        <w:rPr>
          <w:rFonts w:ascii="Garamond" w:hAnsi="Garamond"/>
          <w:sz w:val="22"/>
          <w:szCs w:val="24"/>
        </w:rPr>
        <w:t xml:space="preserve"> (S.M.A.K.), </w:t>
      </w:r>
      <w:proofErr w:type="spellStart"/>
      <w:r w:rsidRPr="006B560F">
        <w:rPr>
          <w:rFonts w:ascii="Garamond" w:hAnsi="Garamond"/>
          <w:sz w:val="22"/>
          <w:szCs w:val="24"/>
        </w:rPr>
        <w:t>Ghent</w:t>
      </w:r>
      <w:proofErr w:type="spellEnd"/>
      <w:r w:rsidRPr="006B560F">
        <w:rPr>
          <w:rFonts w:ascii="Garamond" w:hAnsi="Garamond"/>
          <w:sz w:val="22"/>
          <w:szCs w:val="24"/>
        </w:rPr>
        <w:t xml:space="preserve">, e il Museo Nazionale di Arte Contemporanea di Bucarest. Ha anche partecipato a mostre a Palazzo Grassi, François </w:t>
      </w:r>
      <w:proofErr w:type="spellStart"/>
      <w:r w:rsidRPr="006B560F">
        <w:rPr>
          <w:rFonts w:ascii="Garamond" w:hAnsi="Garamond"/>
          <w:sz w:val="22"/>
          <w:szCs w:val="24"/>
        </w:rPr>
        <w:t>Pinault</w:t>
      </w:r>
      <w:proofErr w:type="spellEnd"/>
      <w:r w:rsidRPr="006B560F">
        <w:rPr>
          <w:rFonts w:ascii="Garamond" w:hAnsi="Garamond"/>
          <w:sz w:val="22"/>
          <w:szCs w:val="24"/>
        </w:rPr>
        <w:t xml:space="preserve"> Foundation, Venezia; </w:t>
      </w:r>
      <w:proofErr w:type="spellStart"/>
      <w:r w:rsidRPr="006B560F">
        <w:rPr>
          <w:rFonts w:ascii="Garamond" w:hAnsi="Garamond"/>
          <w:sz w:val="22"/>
          <w:szCs w:val="24"/>
        </w:rPr>
        <w:t>Fondation</w:t>
      </w:r>
      <w:proofErr w:type="spellEnd"/>
      <w:r w:rsidRPr="006B560F">
        <w:rPr>
          <w:rFonts w:ascii="Garamond" w:hAnsi="Garamond"/>
          <w:sz w:val="22"/>
          <w:szCs w:val="24"/>
        </w:rPr>
        <w:t xml:space="preserve"> Van Gogh, Arles; Tate Liverpool; </w:t>
      </w:r>
      <w:proofErr w:type="spellStart"/>
      <w:r w:rsidRPr="006B560F">
        <w:rPr>
          <w:rFonts w:ascii="Garamond" w:hAnsi="Garamond"/>
          <w:sz w:val="22"/>
          <w:szCs w:val="24"/>
        </w:rPr>
        <w:t>Prague</w:t>
      </w:r>
      <w:proofErr w:type="spellEnd"/>
      <w:r w:rsidRPr="006B560F">
        <w:rPr>
          <w:rFonts w:ascii="Garamond" w:hAnsi="Garamond"/>
          <w:sz w:val="22"/>
          <w:szCs w:val="24"/>
        </w:rPr>
        <w:t xml:space="preserve"> Biennale; San Francisco </w:t>
      </w:r>
      <w:proofErr w:type="spellStart"/>
      <w:r w:rsidRPr="006B560F">
        <w:rPr>
          <w:rFonts w:ascii="Garamond" w:hAnsi="Garamond"/>
          <w:sz w:val="22"/>
          <w:szCs w:val="24"/>
        </w:rPr>
        <w:t>Museum</w:t>
      </w:r>
      <w:proofErr w:type="spellEnd"/>
      <w:r w:rsidRPr="006B560F">
        <w:rPr>
          <w:rFonts w:ascii="Garamond" w:hAnsi="Garamond"/>
          <w:sz w:val="22"/>
          <w:szCs w:val="24"/>
        </w:rPr>
        <w:t xml:space="preserve"> of </w:t>
      </w:r>
      <w:proofErr w:type="spellStart"/>
      <w:r w:rsidRPr="006B560F">
        <w:rPr>
          <w:rFonts w:ascii="Garamond" w:hAnsi="Garamond"/>
          <w:sz w:val="22"/>
          <w:szCs w:val="24"/>
        </w:rPr>
        <w:t>Modern</w:t>
      </w:r>
      <w:proofErr w:type="spellEnd"/>
      <w:r w:rsidRPr="006B560F">
        <w:rPr>
          <w:rFonts w:ascii="Garamond" w:hAnsi="Garamond"/>
          <w:sz w:val="22"/>
          <w:szCs w:val="24"/>
        </w:rPr>
        <w:t xml:space="preserve"> Art; Fondazione Palazzo Strozzi, Fi</w:t>
      </w:r>
      <w:r w:rsidR="00CE6676">
        <w:rPr>
          <w:rFonts w:ascii="Garamond" w:hAnsi="Garamond"/>
          <w:sz w:val="22"/>
          <w:szCs w:val="24"/>
        </w:rPr>
        <w:t xml:space="preserve">renze; Centre </w:t>
      </w:r>
      <w:r w:rsidR="00911FA1">
        <w:rPr>
          <w:rFonts w:ascii="Garamond" w:hAnsi="Garamond"/>
          <w:sz w:val="22"/>
          <w:szCs w:val="24"/>
        </w:rPr>
        <w:t>Pompidou, Parigi.</w:t>
      </w:r>
    </w:p>
    <w:p w14:paraId="0009F312" w14:textId="77777777" w:rsidR="0099441C" w:rsidRDefault="0099441C" w:rsidP="006B560F">
      <w:pPr>
        <w:ind w:left="567"/>
        <w:jc w:val="both"/>
        <w:rPr>
          <w:rFonts w:ascii="Garamond" w:hAnsi="Garamond"/>
          <w:sz w:val="22"/>
          <w:szCs w:val="24"/>
        </w:rPr>
      </w:pPr>
    </w:p>
    <w:p w14:paraId="35F9F523" w14:textId="77777777" w:rsidR="0099441C" w:rsidRDefault="0099441C" w:rsidP="006B560F">
      <w:pPr>
        <w:ind w:left="567"/>
        <w:jc w:val="both"/>
        <w:rPr>
          <w:rFonts w:ascii="Garamond" w:hAnsi="Garamond"/>
          <w:sz w:val="22"/>
          <w:szCs w:val="24"/>
        </w:rPr>
      </w:pPr>
    </w:p>
    <w:p w14:paraId="580839C6" w14:textId="77777777" w:rsidR="0099441C" w:rsidRPr="0099441C" w:rsidRDefault="0099441C" w:rsidP="0099441C">
      <w:pPr>
        <w:ind w:left="567"/>
        <w:rPr>
          <w:rFonts w:ascii="Garamond" w:hAnsi="Garamond"/>
          <w:sz w:val="24"/>
          <w:szCs w:val="24"/>
        </w:rPr>
      </w:pPr>
      <w:r w:rsidRPr="0099441C">
        <w:rPr>
          <w:rFonts w:ascii="Garamond" w:hAnsi="Garamond"/>
          <w:b/>
          <w:sz w:val="24"/>
          <w:szCs w:val="24"/>
        </w:rPr>
        <w:t>Informazioni utili:</w:t>
      </w:r>
      <w:r w:rsidRPr="0099441C">
        <w:rPr>
          <w:rFonts w:ascii="Garamond" w:hAnsi="Garamond"/>
          <w:sz w:val="24"/>
          <w:szCs w:val="24"/>
        </w:rPr>
        <w:br/>
        <w:t>Titolo: </w:t>
      </w:r>
      <w:r w:rsidRPr="0099441C">
        <w:rPr>
          <w:rFonts w:ascii="Garamond" w:hAnsi="Garamond"/>
          <w:i/>
          <w:sz w:val="24"/>
          <w:szCs w:val="24"/>
        </w:rPr>
        <w:t xml:space="preserve">The Battle </w:t>
      </w:r>
      <w:proofErr w:type="spellStart"/>
      <w:r w:rsidRPr="0099441C">
        <w:rPr>
          <w:rFonts w:ascii="Garamond" w:hAnsi="Garamond"/>
          <w:i/>
          <w:sz w:val="24"/>
          <w:szCs w:val="24"/>
        </w:rPr>
        <w:t>between</w:t>
      </w:r>
      <w:proofErr w:type="spellEnd"/>
      <w:r w:rsidRPr="0099441C">
        <w:rPr>
          <w:rFonts w:ascii="Garamond" w:hAnsi="Garamond"/>
          <w:i/>
          <w:sz w:val="24"/>
          <w:szCs w:val="24"/>
        </w:rPr>
        <w:t xml:space="preserve"> Carnival and </w:t>
      </w:r>
      <w:proofErr w:type="spellStart"/>
      <w:r w:rsidRPr="0099441C">
        <w:rPr>
          <w:rFonts w:ascii="Garamond" w:hAnsi="Garamond"/>
          <w:i/>
          <w:sz w:val="24"/>
          <w:szCs w:val="24"/>
        </w:rPr>
        <w:t>Feast</w:t>
      </w:r>
      <w:proofErr w:type="spellEnd"/>
      <w:r w:rsidRPr="0099441C">
        <w:rPr>
          <w:rFonts w:ascii="Garamond" w:hAnsi="Garamond"/>
          <w:sz w:val="24"/>
          <w:szCs w:val="24"/>
        </w:rPr>
        <w:br/>
        <w:t xml:space="preserve">Artista: Adrian </w:t>
      </w:r>
      <w:proofErr w:type="spellStart"/>
      <w:r w:rsidRPr="0099441C">
        <w:rPr>
          <w:rFonts w:ascii="Garamond" w:hAnsi="Garamond"/>
          <w:sz w:val="24"/>
          <w:szCs w:val="24"/>
        </w:rPr>
        <w:t>Ghenie</w:t>
      </w:r>
      <w:proofErr w:type="spellEnd"/>
      <w:r w:rsidRPr="0099441C">
        <w:rPr>
          <w:rFonts w:ascii="Garamond" w:hAnsi="Garamond"/>
          <w:sz w:val="24"/>
          <w:szCs w:val="24"/>
        </w:rPr>
        <w:br/>
        <w:t>Date: 19 aprile - 18 novembre 2019</w:t>
      </w:r>
    </w:p>
    <w:p w14:paraId="4E9D3513" w14:textId="77777777" w:rsidR="0099441C" w:rsidRPr="0099441C" w:rsidRDefault="0099441C" w:rsidP="0099441C">
      <w:pPr>
        <w:ind w:left="567"/>
        <w:rPr>
          <w:rFonts w:ascii="Garamond" w:hAnsi="Garamond"/>
          <w:sz w:val="24"/>
          <w:szCs w:val="24"/>
        </w:rPr>
      </w:pPr>
      <w:r w:rsidRPr="0099441C">
        <w:rPr>
          <w:rFonts w:ascii="Garamond" w:hAnsi="Garamond"/>
          <w:sz w:val="24"/>
          <w:szCs w:val="24"/>
        </w:rPr>
        <w:t>Vernice stampa: 18 aprile 2019 ore 10.30-12</w:t>
      </w:r>
      <w:r w:rsidRPr="0099441C">
        <w:rPr>
          <w:rFonts w:ascii="Garamond" w:hAnsi="Garamond"/>
          <w:sz w:val="24"/>
          <w:szCs w:val="24"/>
        </w:rPr>
        <w:br/>
        <w:t>Orari: 11 – 19, chiuso il martedì (ultimo ingresso ore 18.15)</w:t>
      </w:r>
      <w:r w:rsidRPr="0099441C">
        <w:rPr>
          <w:rFonts w:ascii="Garamond" w:hAnsi="Garamond"/>
          <w:sz w:val="24"/>
          <w:szCs w:val="24"/>
        </w:rPr>
        <w:br/>
        <w:t>Sede: Palazzo Cini</w:t>
      </w:r>
      <w:r w:rsidRPr="0099441C">
        <w:rPr>
          <w:rFonts w:ascii="Garamond" w:hAnsi="Garamond"/>
          <w:sz w:val="24"/>
          <w:szCs w:val="24"/>
        </w:rPr>
        <w:br/>
        <w:t xml:space="preserve">Indirizzo: Campo San </w:t>
      </w:r>
      <w:proofErr w:type="spellStart"/>
      <w:r w:rsidRPr="0099441C">
        <w:rPr>
          <w:rFonts w:ascii="Garamond" w:hAnsi="Garamond"/>
          <w:sz w:val="24"/>
          <w:szCs w:val="24"/>
        </w:rPr>
        <w:t>Vio</w:t>
      </w:r>
      <w:proofErr w:type="spellEnd"/>
      <w:r w:rsidRPr="0099441C">
        <w:rPr>
          <w:rFonts w:ascii="Garamond" w:hAnsi="Garamond"/>
          <w:sz w:val="24"/>
          <w:szCs w:val="24"/>
        </w:rPr>
        <w:t xml:space="preserve">, </w:t>
      </w:r>
      <w:proofErr w:type="spellStart"/>
      <w:r w:rsidRPr="0099441C">
        <w:rPr>
          <w:rFonts w:ascii="Garamond" w:hAnsi="Garamond"/>
          <w:sz w:val="24"/>
          <w:szCs w:val="24"/>
        </w:rPr>
        <w:t>Dorsoduro</w:t>
      </w:r>
      <w:proofErr w:type="spellEnd"/>
      <w:r w:rsidRPr="0099441C">
        <w:rPr>
          <w:rFonts w:ascii="Garamond" w:hAnsi="Garamond"/>
          <w:sz w:val="24"/>
          <w:szCs w:val="24"/>
        </w:rPr>
        <w:t xml:space="preserve"> 864 Venezia</w:t>
      </w:r>
      <w:r w:rsidRPr="0099441C">
        <w:rPr>
          <w:rFonts w:ascii="Garamond" w:hAnsi="Garamond"/>
          <w:sz w:val="24"/>
          <w:szCs w:val="24"/>
        </w:rPr>
        <w:br/>
        <w:t>Info: </w:t>
      </w:r>
      <w:r w:rsidR="002C6E78">
        <w:fldChar w:fldCharType="begin"/>
      </w:r>
      <w:r w:rsidR="002C6E78">
        <w:instrText xml:space="preserve"> HYPERLINK "mailto:palazzocini@cini.it" \t "_blank" </w:instrText>
      </w:r>
      <w:r w:rsidR="002C6E78">
        <w:fldChar w:fldCharType="separate"/>
      </w:r>
      <w:r w:rsidRPr="0099441C">
        <w:rPr>
          <w:rFonts w:ascii="Garamond" w:hAnsi="Garamond"/>
          <w:sz w:val="24"/>
          <w:szCs w:val="24"/>
        </w:rPr>
        <w:t>palazzocini@cini.it</w:t>
      </w:r>
      <w:r w:rsidR="002C6E78">
        <w:rPr>
          <w:rFonts w:ascii="Garamond" w:hAnsi="Garamond"/>
          <w:sz w:val="24"/>
          <w:szCs w:val="24"/>
        </w:rPr>
        <w:fldChar w:fldCharType="end"/>
      </w:r>
      <w:r w:rsidRPr="0099441C">
        <w:rPr>
          <w:rFonts w:ascii="Garamond" w:hAnsi="Garamond"/>
          <w:sz w:val="24"/>
          <w:szCs w:val="24"/>
        </w:rPr>
        <w:br/>
        <w:t>Web: </w:t>
      </w:r>
      <w:r w:rsidR="002C6E78">
        <w:fldChar w:fldCharType="begin"/>
      </w:r>
      <w:r w:rsidR="002C6E78">
        <w:instrText xml:space="preserve"> HYPERLINK "http://www.palazzocini.it/" \t "_blank" </w:instrText>
      </w:r>
      <w:r w:rsidR="002C6E78">
        <w:fldChar w:fldCharType="separate"/>
      </w:r>
      <w:r w:rsidRPr="0099441C">
        <w:rPr>
          <w:rFonts w:ascii="Garamond" w:hAnsi="Garamond"/>
          <w:sz w:val="24"/>
          <w:szCs w:val="24"/>
        </w:rPr>
        <w:t>www.palazzocini.it</w:t>
      </w:r>
      <w:r w:rsidR="002C6E78">
        <w:rPr>
          <w:rFonts w:ascii="Garamond" w:hAnsi="Garamond"/>
          <w:sz w:val="24"/>
          <w:szCs w:val="24"/>
        </w:rPr>
        <w:fldChar w:fldCharType="end"/>
      </w:r>
    </w:p>
    <w:p w14:paraId="53518F0F" w14:textId="77777777" w:rsidR="00D56315" w:rsidRDefault="00D56315" w:rsidP="00D56315">
      <w:pPr>
        <w:jc w:val="both"/>
        <w:rPr>
          <w:rFonts w:ascii="Garamond" w:hAnsi="Garamond"/>
          <w:sz w:val="24"/>
          <w:szCs w:val="24"/>
        </w:rPr>
      </w:pPr>
    </w:p>
    <w:p w14:paraId="542644A9" w14:textId="2398FB02" w:rsidR="00ED0321" w:rsidRPr="008B715F" w:rsidRDefault="00ED0321" w:rsidP="008B715F">
      <w:pPr>
        <w:ind w:left="567"/>
        <w:jc w:val="both"/>
        <w:rPr>
          <w:rFonts w:ascii="Garamond" w:hAnsi="Garamond"/>
          <w:sz w:val="24"/>
          <w:szCs w:val="24"/>
        </w:rPr>
      </w:pPr>
      <w:r w:rsidRPr="000002D7">
        <w:rPr>
          <w:rFonts w:ascii="Garamond" w:hAnsi="Garamond" w:cs="Cambria"/>
          <w:b/>
          <w:sz w:val="24"/>
          <w:szCs w:val="24"/>
        </w:rPr>
        <w:t>Informazioni per la stampa:</w:t>
      </w:r>
    </w:p>
    <w:p w14:paraId="5B24EDF8" w14:textId="77777777" w:rsidR="00D73D91" w:rsidRPr="000002D7" w:rsidRDefault="00ED0321">
      <w:pPr>
        <w:ind w:left="567" w:right="12"/>
        <w:rPr>
          <w:rFonts w:ascii="Garamond" w:hAnsi="Garamond" w:cs="Cambria"/>
          <w:sz w:val="24"/>
          <w:szCs w:val="24"/>
        </w:rPr>
      </w:pPr>
      <w:r w:rsidRPr="000002D7">
        <w:rPr>
          <w:rFonts w:ascii="Garamond" w:hAnsi="Garamond" w:cs="Cambria"/>
          <w:sz w:val="24"/>
          <w:szCs w:val="24"/>
        </w:rPr>
        <w:t>Ufficio Stampa</w:t>
      </w:r>
      <w:r w:rsidRPr="000002D7">
        <w:rPr>
          <w:rFonts w:ascii="Garamond" w:hAnsi="Garamond"/>
          <w:sz w:val="24"/>
          <w:szCs w:val="24"/>
        </w:rPr>
        <w:br/>
        <w:t>Fondazione Giorgio Cin</w:t>
      </w:r>
      <w:r w:rsidR="00D73D91" w:rsidRPr="000002D7">
        <w:rPr>
          <w:rFonts w:ascii="Garamond" w:hAnsi="Garamond"/>
          <w:sz w:val="24"/>
          <w:szCs w:val="24"/>
        </w:rPr>
        <w:t xml:space="preserve">i </w:t>
      </w:r>
      <w:proofErr w:type="spellStart"/>
      <w:r w:rsidR="00D73D91" w:rsidRPr="000002D7">
        <w:rPr>
          <w:rFonts w:ascii="Garamond" w:hAnsi="Garamond"/>
          <w:sz w:val="24"/>
          <w:szCs w:val="24"/>
        </w:rPr>
        <w:t>onlus</w:t>
      </w:r>
      <w:proofErr w:type="spellEnd"/>
      <w:r w:rsidR="00D73D91" w:rsidRPr="000002D7">
        <w:rPr>
          <w:rFonts w:ascii="Garamond" w:hAnsi="Garamond"/>
          <w:sz w:val="24"/>
          <w:szCs w:val="24"/>
        </w:rPr>
        <w:br/>
        <w:t>Tel.: +39 041 2710280</w:t>
      </w:r>
    </w:p>
    <w:p w14:paraId="19726850" w14:textId="3EE241C9" w:rsidR="00051840" w:rsidRDefault="00ED0321" w:rsidP="008B715F">
      <w:pPr>
        <w:ind w:left="567" w:right="12"/>
        <w:rPr>
          <w:rFonts w:ascii="Garamond" w:hAnsi="Garamond"/>
          <w:sz w:val="24"/>
          <w:szCs w:val="24"/>
          <w:rtl/>
        </w:rPr>
      </w:pPr>
      <w:r w:rsidRPr="000002D7">
        <w:rPr>
          <w:rFonts w:ascii="Garamond" w:hAnsi="Garamond"/>
          <w:sz w:val="24"/>
          <w:szCs w:val="24"/>
        </w:rPr>
        <w:t xml:space="preserve">Fax : +39 041 5238540 </w:t>
      </w:r>
      <w:r w:rsidRPr="000002D7">
        <w:rPr>
          <w:rFonts w:ascii="Garamond" w:hAnsi="Garamond"/>
          <w:sz w:val="24"/>
          <w:szCs w:val="24"/>
        </w:rPr>
        <w:br/>
        <w:t xml:space="preserve">E-mail: </w:t>
      </w:r>
      <w:hyperlink r:id="rId9" w:history="1">
        <w:r w:rsidRPr="000002D7">
          <w:rPr>
            <w:rStyle w:val="Collegamentoipertestuale"/>
            <w:rFonts w:ascii="Garamond" w:hAnsi="Garamond"/>
            <w:sz w:val="24"/>
            <w:szCs w:val="24"/>
          </w:rPr>
          <w:t>stampa@cini.it</w:t>
        </w:r>
      </w:hyperlink>
      <w:r w:rsidRPr="000002D7">
        <w:rPr>
          <w:rFonts w:ascii="Garamond" w:hAnsi="Garamond"/>
          <w:sz w:val="24"/>
          <w:szCs w:val="24"/>
        </w:rPr>
        <w:t xml:space="preserve"> </w:t>
      </w:r>
      <w:r w:rsidRPr="000002D7">
        <w:rPr>
          <w:rFonts w:ascii="Garamond" w:hAnsi="Garamond"/>
          <w:sz w:val="24"/>
          <w:szCs w:val="24"/>
        </w:rPr>
        <w:br/>
      </w:r>
      <w:hyperlink r:id="rId10" w:history="1">
        <w:r w:rsidRPr="000002D7">
          <w:rPr>
            <w:rStyle w:val="Collegamentoipertestuale"/>
            <w:rFonts w:ascii="Garamond" w:hAnsi="Garamond"/>
            <w:sz w:val="24"/>
            <w:szCs w:val="24"/>
          </w:rPr>
          <w:t>www.cini.it</w:t>
        </w:r>
      </w:hyperlink>
    </w:p>
    <w:sectPr w:rsidR="00051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61" w:right="1361" w:bottom="1361" w:left="1361" w:header="709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6275B" w14:textId="77777777" w:rsidR="008A32EC" w:rsidRDefault="008A32EC">
      <w:r>
        <w:separator/>
      </w:r>
    </w:p>
  </w:endnote>
  <w:endnote w:type="continuationSeparator" w:id="0">
    <w:p w14:paraId="2D1C2A32" w14:textId="77777777" w:rsidR="008A32EC" w:rsidRDefault="008A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54F1" w14:textId="77777777" w:rsidR="00C85D16" w:rsidRDefault="00C85D1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D1D97" w14:textId="77777777" w:rsidR="00C85D16" w:rsidRDefault="00C85D16"/>
  <w:p w14:paraId="5AB505F1" w14:textId="77777777" w:rsidR="00C85D16" w:rsidRDefault="00C85D16"/>
  <w:p w14:paraId="6DB1D174" w14:textId="77777777" w:rsidR="00C85D16" w:rsidRDefault="00C85D16"/>
  <w:p w14:paraId="59BD465A" w14:textId="77777777" w:rsidR="00C85D16" w:rsidRDefault="00C85D16"/>
  <w:p w14:paraId="4D40C43C" w14:textId="77777777" w:rsidR="00C85D16" w:rsidRDefault="00C85D16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48412" w14:textId="77777777" w:rsidR="00C85D16" w:rsidRDefault="00C85D1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1EE07" w14:textId="77777777" w:rsidR="008A32EC" w:rsidRDefault="008A32EC">
      <w:r>
        <w:separator/>
      </w:r>
    </w:p>
  </w:footnote>
  <w:footnote w:type="continuationSeparator" w:id="0">
    <w:p w14:paraId="30A2A5D5" w14:textId="77777777" w:rsidR="008A32EC" w:rsidRDefault="008A32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D94F5" w14:textId="77777777" w:rsidR="00C85D16" w:rsidRDefault="00C85D16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AE0BF" w14:textId="77777777" w:rsidR="00C85D16" w:rsidRDefault="00C85D16"/>
  <w:p w14:paraId="343CAE11" w14:textId="77777777" w:rsidR="00C85D16" w:rsidRDefault="00C85D16"/>
  <w:p w14:paraId="16EEA23D" w14:textId="77777777" w:rsidR="00C85D16" w:rsidRDefault="00C85D16">
    <w:r>
      <w:rPr>
        <w:noProof/>
      </w:rPr>
      <w:drawing>
        <wp:anchor distT="152400" distB="152400" distL="152400" distR="152400" simplePos="0" relativeHeight="251657728" behindDoc="1" locked="0" layoutInCell="1" allowOverlap="1" wp14:anchorId="3627DFF4" wp14:editId="32C75F65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691495"/>
          <wp:effectExtent l="0" t="0" r="1016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559E0" w14:textId="77777777" w:rsidR="00C85D16" w:rsidRDefault="00C85D1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8CB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D7"/>
    <w:rsid w:val="000002D7"/>
    <w:rsid w:val="000020F9"/>
    <w:rsid w:val="0000658C"/>
    <w:rsid w:val="00007461"/>
    <w:rsid w:val="0001777E"/>
    <w:rsid w:val="00021CF6"/>
    <w:rsid w:val="0003335C"/>
    <w:rsid w:val="00045C43"/>
    <w:rsid w:val="00051840"/>
    <w:rsid w:val="00054020"/>
    <w:rsid w:val="00057300"/>
    <w:rsid w:val="00071B45"/>
    <w:rsid w:val="000738A2"/>
    <w:rsid w:val="00075FA7"/>
    <w:rsid w:val="00093779"/>
    <w:rsid w:val="000958DE"/>
    <w:rsid w:val="000A1EF8"/>
    <w:rsid w:val="000C37AF"/>
    <w:rsid w:val="000C673B"/>
    <w:rsid w:val="000C6975"/>
    <w:rsid w:val="000D52AD"/>
    <w:rsid w:val="000F6E08"/>
    <w:rsid w:val="0010083B"/>
    <w:rsid w:val="00104A34"/>
    <w:rsid w:val="0011206C"/>
    <w:rsid w:val="001131FA"/>
    <w:rsid w:val="001176E9"/>
    <w:rsid w:val="00117C44"/>
    <w:rsid w:val="00124751"/>
    <w:rsid w:val="00130305"/>
    <w:rsid w:val="00147C95"/>
    <w:rsid w:val="00156950"/>
    <w:rsid w:val="001613F5"/>
    <w:rsid w:val="00166A41"/>
    <w:rsid w:val="00177875"/>
    <w:rsid w:val="00192783"/>
    <w:rsid w:val="00196A4D"/>
    <w:rsid w:val="001A1DE1"/>
    <w:rsid w:val="001B2DBD"/>
    <w:rsid w:val="001B531E"/>
    <w:rsid w:val="001C34F8"/>
    <w:rsid w:val="001F5EFF"/>
    <w:rsid w:val="001F7B73"/>
    <w:rsid w:val="00224EA5"/>
    <w:rsid w:val="00226369"/>
    <w:rsid w:val="00227D0E"/>
    <w:rsid w:val="00241821"/>
    <w:rsid w:val="00242CC8"/>
    <w:rsid w:val="00251E8F"/>
    <w:rsid w:val="0025288B"/>
    <w:rsid w:val="0025753D"/>
    <w:rsid w:val="00265C7B"/>
    <w:rsid w:val="00265DAA"/>
    <w:rsid w:val="002817C1"/>
    <w:rsid w:val="00284B5A"/>
    <w:rsid w:val="00284CC7"/>
    <w:rsid w:val="00292B00"/>
    <w:rsid w:val="002A1E4D"/>
    <w:rsid w:val="002B7D66"/>
    <w:rsid w:val="002C6E78"/>
    <w:rsid w:val="002C7261"/>
    <w:rsid w:val="002D1714"/>
    <w:rsid w:val="002E01B3"/>
    <w:rsid w:val="002E1ABB"/>
    <w:rsid w:val="002E53C8"/>
    <w:rsid w:val="002F51C3"/>
    <w:rsid w:val="002F6FDC"/>
    <w:rsid w:val="00305D92"/>
    <w:rsid w:val="00314C14"/>
    <w:rsid w:val="00316975"/>
    <w:rsid w:val="003230A4"/>
    <w:rsid w:val="00325020"/>
    <w:rsid w:val="00326032"/>
    <w:rsid w:val="00333ED5"/>
    <w:rsid w:val="003440C6"/>
    <w:rsid w:val="00351A99"/>
    <w:rsid w:val="00352C17"/>
    <w:rsid w:val="00352DAC"/>
    <w:rsid w:val="00356D95"/>
    <w:rsid w:val="0037229B"/>
    <w:rsid w:val="0037378A"/>
    <w:rsid w:val="00375500"/>
    <w:rsid w:val="00376B2D"/>
    <w:rsid w:val="003A155A"/>
    <w:rsid w:val="003A27B7"/>
    <w:rsid w:val="003A3A16"/>
    <w:rsid w:val="003A729B"/>
    <w:rsid w:val="003C1BCE"/>
    <w:rsid w:val="003D13CB"/>
    <w:rsid w:val="003D54BF"/>
    <w:rsid w:val="003E623A"/>
    <w:rsid w:val="003F54DE"/>
    <w:rsid w:val="00423540"/>
    <w:rsid w:val="00425D39"/>
    <w:rsid w:val="00431443"/>
    <w:rsid w:val="00435F93"/>
    <w:rsid w:val="004502F4"/>
    <w:rsid w:val="00464E48"/>
    <w:rsid w:val="00466975"/>
    <w:rsid w:val="0049644E"/>
    <w:rsid w:val="004D3E6C"/>
    <w:rsid w:val="004F4446"/>
    <w:rsid w:val="00505A6C"/>
    <w:rsid w:val="00505AA9"/>
    <w:rsid w:val="00516173"/>
    <w:rsid w:val="0051655A"/>
    <w:rsid w:val="00521998"/>
    <w:rsid w:val="005249AA"/>
    <w:rsid w:val="00525164"/>
    <w:rsid w:val="005819B6"/>
    <w:rsid w:val="00594673"/>
    <w:rsid w:val="005A0907"/>
    <w:rsid w:val="005B0270"/>
    <w:rsid w:val="005B37FF"/>
    <w:rsid w:val="005C1817"/>
    <w:rsid w:val="005C3CE0"/>
    <w:rsid w:val="005C5347"/>
    <w:rsid w:val="005C65C9"/>
    <w:rsid w:val="005C7A23"/>
    <w:rsid w:val="005D7DA9"/>
    <w:rsid w:val="005E1E8E"/>
    <w:rsid w:val="005E4D72"/>
    <w:rsid w:val="005E68D0"/>
    <w:rsid w:val="005E74D7"/>
    <w:rsid w:val="005F23BB"/>
    <w:rsid w:val="005F25A7"/>
    <w:rsid w:val="005F422E"/>
    <w:rsid w:val="00602872"/>
    <w:rsid w:val="006104F3"/>
    <w:rsid w:val="00614ECF"/>
    <w:rsid w:val="00630F5F"/>
    <w:rsid w:val="006379B2"/>
    <w:rsid w:val="006405C1"/>
    <w:rsid w:val="00643787"/>
    <w:rsid w:val="006716D6"/>
    <w:rsid w:val="0067486B"/>
    <w:rsid w:val="00683FF8"/>
    <w:rsid w:val="006A451F"/>
    <w:rsid w:val="006B0604"/>
    <w:rsid w:val="006B560F"/>
    <w:rsid w:val="006B6B92"/>
    <w:rsid w:val="00701A34"/>
    <w:rsid w:val="007139D9"/>
    <w:rsid w:val="007202AF"/>
    <w:rsid w:val="00740C6E"/>
    <w:rsid w:val="00753828"/>
    <w:rsid w:val="007615C2"/>
    <w:rsid w:val="00764459"/>
    <w:rsid w:val="00764482"/>
    <w:rsid w:val="00765B20"/>
    <w:rsid w:val="00776513"/>
    <w:rsid w:val="00784644"/>
    <w:rsid w:val="00795392"/>
    <w:rsid w:val="007971BC"/>
    <w:rsid w:val="007A5C67"/>
    <w:rsid w:val="007B43DD"/>
    <w:rsid w:val="007C1139"/>
    <w:rsid w:val="007C283E"/>
    <w:rsid w:val="007C4835"/>
    <w:rsid w:val="007C78EB"/>
    <w:rsid w:val="007E3956"/>
    <w:rsid w:val="007E4FB9"/>
    <w:rsid w:val="007E7E7F"/>
    <w:rsid w:val="007F230A"/>
    <w:rsid w:val="007F517F"/>
    <w:rsid w:val="00805905"/>
    <w:rsid w:val="0080787C"/>
    <w:rsid w:val="00840EE2"/>
    <w:rsid w:val="00842054"/>
    <w:rsid w:val="00845820"/>
    <w:rsid w:val="00860EFE"/>
    <w:rsid w:val="00863A0D"/>
    <w:rsid w:val="00864E8C"/>
    <w:rsid w:val="008721AF"/>
    <w:rsid w:val="00874867"/>
    <w:rsid w:val="0088563C"/>
    <w:rsid w:val="00892CEA"/>
    <w:rsid w:val="008A32EC"/>
    <w:rsid w:val="008B3F1F"/>
    <w:rsid w:val="008B5E24"/>
    <w:rsid w:val="008B715F"/>
    <w:rsid w:val="008D0C06"/>
    <w:rsid w:val="008D3369"/>
    <w:rsid w:val="008D3ADA"/>
    <w:rsid w:val="008E1D12"/>
    <w:rsid w:val="0090010F"/>
    <w:rsid w:val="00905BB8"/>
    <w:rsid w:val="00911FA1"/>
    <w:rsid w:val="00915939"/>
    <w:rsid w:val="00927964"/>
    <w:rsid w:val="00927E83"/>
    <w:rsid w:val="009307DD"/>
    <w:rsid w:val="00936217"/>
    <w:rsid w:val="0094295D"/>
    <w:rsid w:val="00944FC4"/>
    <w:rsid w:val="00960A5A"/>
    <w:rsid w:val="00970B6D"/>
    <w:rsid w:val="00983A1F"/>
    <w:rsid w:val="0099441C"/>
    <w:rsid w:val="009A1D4B"/>
    <w:rsid w:val="009A32D6"/>
    <w:rsid w:val="009D03A1"/>
    <w:rsid w:val="009E23C4"/>
    <w:rsid w:val="00A00ECD"/>
    <w:rsid w:val="00A05163"/>
    <w:rsid w:val="00A11F13"/>
    <w:rsid w:val="00A134B4"/>
    <w:rsid w:val="00A13ABE"/>
    <w:rsid w:val="00A16DE6"/>
    <w:rsid w:val="00A379B7"/>
    <w:rsid w:val="00A403BD"/>
    <w:rsid w:val="00A41CBC"/>
    <w:rsid w:val="00A428D8"/>
    <w:rsid w:val="00A55AB4"/>
    <w:rsid w:val="00A6098D"/>
    <w:rsid w:val="00A62DC5"/>
    <w:rsid w:val="00A6791E"/>
    <w:rsid w:val="00A72021"/>
    <w:rsid w:val="00A74BA9"/>
    <w:rsid w:val="00A779F1"/>
    <w:rsid w:val="00A77A9C"/>
    <w:rsid w:val="00A81550"/>
    <w:rsid w:val="00A81A03"/>
    <w:rsid w:val="00A943F1"/>
    <w:rsid w:val="00AA101C"/>
    <w:rsid w:val="00AA1A19"/>
    <w:rsid w:val="00AB0B60"/>
    <w:rsid w:val="00AB519D"/>
    <w:rsid w:val="00AC5DBD"/>
    <w:rsid w:val="00AC72F0"/>
    <w:rsid w:val="00B12642"/>
    <w:rsid w:val="00B264AE"/>
    <w:rsid w:val="00B674F5"/>
    <w:rsid w:val="00B765EC"/>
    <w:rsid w:val="00B769C5"/>
    <w:rsid w:val="00B802DC"/>
    <w:rsid w:val="00B9017A"/>
    <w:rsid w:val="00B92BAF"/>
    <w:rsid w:val="00B93F9F"/>
    <w:rsid w:val="00B96816"/>
    <w:rsid w:val="00BA2D63"/>
    <w:rsid w:val="00BA34EA"/>
    <w:rsid w:val="00BA6DE1"/>
    <w:rsid w:val="00BB0117"/>
    <w:rsid w:val="00BB4E28"/>
    <w:rsid w:val="00BC0C7E"/>
    <w:rsid w:val="00BD4A1C"/>
    <w:rsid w:val="00C02335"/>
    <w:rsid w:val="00C0441A"/>
    <w:rsid w:val="00C0638B"/>
    <w:rsid w:val="00C14FFB"/>
    <w:rsid w:val="00C15EBD"/>
    <w:rsid w:val="00C16E8A"/>
    <w:rsid w:val="00C21438"/>
    <w:rsid w:val="00C2215A"/>
    <w:rsid w:val="00C31BF5"/>
    <w:rsid w:val="00C41283"/>
    <w:rsid w:val="00C441AE"/>
    <w:rsid w:val="00C56C82"/>
    <w:rsid w:val="00C630BC"/>
    <w:rsid w:val="00C6347F"/>
    <w:rsid w:val="00C67914"/>
    <w:rsid w:val="00C679C2"/>
    <w:rsid w:val="00C856C0"/>
    <w:rsid w:val="00C85D16"/>
    <w:rsid w:val="00C93D8E"/>
    <w:rsid w:val="00CC1176"/>
    <w:rsid w:val="00CD471E"/>
    <w:rsid w:val="00CE4A21"/>
    <w:rsid w:val="00CE51A8"/>
    <w:rsid w:val="00CE6676"/>
    <w:rsid w:val="00CF3BB3"/>
    <w:rsid w:val="00CF7E0B"/>
    <w:rsid w:val="00D015E9"/>
    <w:rsid w:val="00D250F2"/>
    <w:rsid w:val="00D33E60"/>
    <w:rsid w:val="00D5261C"/>
    <w:rsid w:val="00D56315"/>
    <w:rsid w:val="00D623A3"/>
    <w:rsid w:val="00D73D91"/>
    <w:rsid w:val="00DA2FE0"/>
    <w:rsid w:val="00DA53F7"/>
    <w:rsid w:val="00DB3A38"/>
    <w:rsid w:val="00DB3B45"/>
    <w:rsid w:val="00DB5F92"/>
    <w:rsid w:val="00DB7A9B"/>
    <w:rsid w:val="00DD2165"/>
    <w:rsid w:val="00E0488C"/>
    <w:rsid w:val="00E1272C"/>
    <w:rsid w:val="00E22BEA"/>
    <w:rsid w:val="00E27581"/>
    <w:rsid w:val="00E41232"/>
    <w:rsid w:val="00E42E06"/>
    <w:rsid w:val="00E5731B"/>
    <w:rsid w:val="00E7619F"/>
    <w:rsid w:val="00E850EE"/>
    <w:rsid w:val="00E91511"/>
    <w:rsid w:val="00E96FE0"/>
    <w:rsid w:val="00E9766D"/>
    <w:rsid w:val="00EA4AB5"/>
    <w:rsid w:val="00EA6439"/>
    <w:rsid w:val="00EA71A5"/>
    <w:rsid w:val="00EC211A"/>
    <w:rsid w:val="00ED0321"/>
    <w:rsid w:val="00ED7690"/>
    <w:rsid w:val="00EE3C5E"/>
    <w:rsid w:val="00EF6104"/>
    <w:rsid w:val="00F04195"/>
    <w:rsid w:val="00F0468A"/>
    <w:rsid w:val="00F12DDA"/>
    <w:rsid w:val="00F27E35"/>
    <w:rsid w:val="00F5687C"/>
    <w:rsid w:val="00F57F37"/>
    <w:rsid w:val="00F7501F"/>
    <w:rsid w:val="00F75025"/>
    <w:rsid w:val="00F76970"/>
    <w:rsid w:val="00F9139D"/>
    <w:rsid w:val="00FA3BFB"/>
    <w:rsid w:val="00FB4949"/>
    <w:rsid w:val="00FE1AD3"/>
    <w:rsid w:val="00FE4B41"/>
    <w:rsid w:val="00F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4C8E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Collegamentoipertestuale">
    <w:name w:val="Hyperlink"/>
    <w:rPr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Caratterepredefinito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 w:val="0"/>
      <w:tabs>
        <w:tab w:val="right" w:pos="9020"/>
      </w:tabs>
      <w:suppressAutoHyphens/>
    </w:pPr>
  </w:style>
  <w:style w:type="paragraph" w:customStyle="1" w:styleId="Didefault">
    <w:name w:val="Di default"/>
    <w:pPr>
      <w:widowControl w:val="0"/>
      <w:suppressAutoHyphens/>
    </w:p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04A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styleId="Collegamentoipertestuale">
    <w:name w:val="Hyperlink"/>
    <w:rPr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Caratterepredefinitoparagrafo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pPr>
      <w:widowControl w:val="0"/>
      <w:tabs>
        <w:tab w:val="right" w:pos="9020"/>
      </w:tabs>
      <w:suppressAutoHyphens/>
    </w:pPr>
  </w:style>
  <w:style w:type="paragraph" w:customStyle="1" w:styleId="Didefault">
    <w:name w:val="Di default"/>
    <w:pPr>
      <w:widowControl w:val="0"/>
      <w:suppressAutoHyphens/>
    </w:pPr>
  </w:style>
  <w:style w:type="paragraph" w:styleId="NormaleWeb">
    <w:name w:val="Normal (Web)"/>
    <w:basedOn w:val="Normale"/>
    <w:pPr>
      <w:suppressAutoHyphens w:val="0"/>
      <w:spacing w:before="280" w:after="280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04A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51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tampa@cini.it" TargetMode="External"/><Relationship Id="rId10" Type="http://schemas.openxmlformats.org/officeDocument/2006/relationships/hyperlink" Target="http://www.cin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F88D-0BA7-114F-A301-DC58BA14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1266</Words>
  <Characters>7221</Characters>
  <Application>Microsoft Macintosh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Campo San Vio, Dorsoduro 864</vt:lpstr>
    </vt:vector>
  </TitlesOfParts>
  <Company/>
  <LinksUpToDate>false</LinksUpToDate>
  <CharactersWithSpaces>8471</CharactersWithSpaces>
  <SharedDoc>false</SharedDoc>
  <HLinks>
    <vt:vector size="12" baseType="variant">
      <vt:variant>
        <vt:i4>8126486</vt:i4>
      </vt:variant>
      <vt:variant>
        <vt:i4>3</vt:i4>
      </vt:variant>
      <vt:variant>
        <vt:i4>0</vt:i4>
      </vt:variant>
      <vt:variant>
        <vt:i4>5</vt:i4>
      </vt:variant>
      <vt:variant>
        <vt:lpwstr>http://www.cini.it/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mailto:stampa@cini.it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Campo San Vio, Dorsoduro 864</dc:title>
  <dc:subject/>
  <dc:creator>Giorgio</dc:creator>
  <cp:keywords/>
  <cp:lastModifiedBy>Francesca Fungher</cp:lastModifiedBy>
  <cp:revision>24</cp:revision>
  <cp:lastPrinted>2019-03-06T08:59:00Z</cp:lastPrinted>
  <dcterms:created xsi:type="dcterms:W3CDTF">2019-03-04T14:03:00Z</dcterms:created>
  <dcterms:modified xsi:type="dcterms:W3CDTF">2019-04-15T16:28:00Z</dcterms:modified>
</cp:coreProperties>
</file>