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C37CF4" w14:textId="77777777" w:rsidR="006766F9" w:rsidRDefault="00AB75AB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  <w:r>
        <w:rPr>
          <w:lang w:eastAsia="it-IT"/>
        </w:rPr>
        <w:drawing>
          <wp:anchor distT="0" distB="0" distL="0" distR="0" simplePos="0" relativeHeight="251656704" behindDoc="0" locked="0" layoutInCell="1" allowOverlap="1" wp14:anchorId="716369F4" wp14:editId="0DE4A044">
            <wp:simplePos x="0" y="0"/>
            <wp:positionH relativeFrom="column">
              <wp:posOffset>88900</wp:posOffset>
            </wp:positionH>
            <wp:positionV relativeFrom="paragraph">
              <wp:posOffset>38100</wp:posOffset>
            </wp:positionV>
            <wp:extent cx="2058035" cy="427355"/>
            <wp:effectExtent l="0" t="0" r="0" b="0"/>
            <wp:wrapSquare wrapText="largest"/>
            <wp:docPr id="7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427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D8324" w14:textId="77777777" w:rsidR="00F36B54" w:rsidRPr="00F36B54" w:rsidRDefault="00F36B54" w:rsidP="00F36B54">
      <w:pPr>
        <w:widowControl/>
        <w:suppressAutoHyphens w:val="0"/>
        <w:rPr>
          <w:rFonts w:ascii="Arial" w:eastAsia="Times New Roman" w:hAnsi="Arial" w:cs="Arial"/>
          <w:kern w:val="28"/>
          <w:sz w:val="28"/>
          <w:szCs w:val="28"/>
          <w:lang w:eastAsia="it-IT"/>
        </w:rPr>
      </w:pPr>
    </w:p>
    <w:p w14:paraId="46BCE880" w14:textId="77777777" w:rsidR="00F36B54" w:rsidRPr="00F36B54" w:rsidRDefault="00F36B54" w:rsidP="00F36B54">
      <w:pPr>
        <w:widowControl/>
        <w:suppressAutoHyphens w:val="0"/>
        <w:rPr>
          <w:rFonts w:ascii="Arial" w:eastAsia="Times New Roman" w:hAnsi="Arial" w:cs="Arial"/>
          <w:kern w:val="28"/>
          <w:sz w:val="28"/>
          <w:szCs w:val="28"/>
          <w:lang w:eastAsia="it-IT"/>
        </w:rPr>
      </w:pPr>
    </w:p>
    <w:p w14:paraId="583049F8" w14:textId="77777777" w:rsidR="00F36B54" w:rsidRPr="00F36B54" w:rsidRDefault="00F36B54" w:rsidP="00F36B54">
      <w:pPr>
        <w:widowControl/>
        <w:suppressAutoHyphens w:val="0"/>
        <w:rPr>
          <w:rFonts w:ascii="Arial" w:eastAsia="Times New Roman" w:hAnsi="Arial" w:cs="Arial"/>
          <w:kern w:val="28"/>
          <w:sz w:val="28"/>
          <w:szCs w:val="28"/>
          <w:lang w:eastAsia="it-IT"/>
        </w:rPr>
      </w:pPr>
    </w:p>
    <w:p w14:paraId="4F929645" w14:textId="77777777" w:rsidR="00F9726F" w:rsidRDefault="00F9726F" w:rsidP="00625065">
      <w:pPr>
        <w:widowControl/>
        <w:suppressAutoHyphens w:val="0"/>
        <w:ind w:left="426" w:right="848"/>
        <w:jc w:val="both"/>
        <w:rPr>
          <w:rFonts w:ascii="Garamond" w:eastAsia="Times New Roman" w:hAnsi="Garamond" w:cs="Arial"/>
          <w:kern w:val="28"/>
          <w:lang w:eastAsia="it-IT"/>
        </w:rPr>
      </w:pPr>
    </w:p>
    <w:p w14:paraId="459BB37A" w14:textId="77777777" w:rsidR="00F9726F" w:rsidRDefault="00F9726F" w:rsidP="00625065">
      <w:pPr>
        <w:widowControl/>
        <w:suppressAutoHyphens w:val="0"/>
        <w:ind w:left="426" w:right="848"/>
        <w:jc w:val="both"/>
        <w:rPr>
          <w:rFonts w:ascii="Garamond" w:eastAsia="Times New Roman" w:hAnsi="Garamond" w:cs="Arial"/>
          <w:kern w:val="28"/>
          <w:lang w:eastAsia="it-IT"/>
        </w:rPr>
      </w:pPr>
    </w:p>
    <w:p w14:paraId="01412412" w14:textId="77777777" w:rsidR="00F9726F" w:rsidRDefault="00F9726F" w:rsidP="00625065">
      <w:pPr>
        <w:widowControl/>
        <w:suppressAutoHyphens w:val="0"/>
        <w:ind w:left="426" w:right="848"/>
        <w:jc w:val="both"/>
        <w:rPr>
          <w:rFonts w:ascii="Garamond" w:eastAsia="Times New Roman" w:hAnsi="Garamond" w:cs="Arial"/>
          <w:kern w:val="28"/>
          <w:lang w:eastAsia="it-IT"/>
        </w:rPr>
      </w:pPr>
    </w:p>
    <w:p w14:paraId="3B11645C" w14:textId="77777777" w:rsidR="00F9726F" w:rsidRDefault="00F9726F" w:rsidP="00625065">
      <w:pPr>
        <w:widowControl/>
        <w:suppressAutoHyphens w:val="0"/>
        <w:ind w:left="426" w:right="848"/>
        <w:jc w:val="both"/>
        <w:rPr>
          <w:rFonts w:ascii="Garamond" w:eastAsia="Times New Roman" w:hAnsi="Garamond" w:cs="Arial"/>
          <w:kern w:val="28"/>
          <w:lang w:eastAsia="it-IT"/>
        </w:rPr>
      </w:pPr>
    </w:p>
    <w:p w14:paraId="25440281" w14:textId="77777777" w:rsidR="00F36B54" w:rsidRPr="00F36B54" w:rsidRDefault="00F36B54" w:rsidP="00625065">
      <w:pPr>
        <w:widowControl/>
        <w:suppressAutoHyphens w:val="0"/>
        <w:ind w:left="426" w:right="848"/>
        <w:jc w:val="both"/>
        <w:rPr>
          <w:rFonts w:ascii="Garamond" w:eastAsia="Times New Roman" w:hAnsi="Garamond" w:cs="Arial"/>
          <w:color w:val="262626"/>
          <w:kern w:val="0"/>
          <w:lang w:eastAsia="it-IT"/>
        </w:rPr>
      </w:pPr>
      <w:r w:rsidRPr="00F36B54">
        <w:rPr>
          <w:rFonts w:ascii="Garamond" w:eastAsia="Times New Roman" w:hAnsi="Garamond" w:cs="Arial"/>
          <w:kern w:val="28"/>
          <w:lang w:eastAsia="it-IT"/>
        </w:rPr>
        <w:t>Archivio Emilio Isgrò, fo</w:t>
      </w:r>
      <w:r w:rsidR="003A0C12">
        <w:rPr>
          <w:rFonts w:ascii="Garamond" w:eastAsia="Times New Roman" w:hAnsi="Garamond" w:cs="Arial"/>
          <w:kern w:val="28"/>
          <w:lang w:eastAsia="it-IT"/>
        </w:rPr>
        <w:t xml:space="preserve">unded in </w:t>
      </w:r>
      <w:r w:rsidRPr="00F36B54">
        <w:rPr>
          <w:rFonts w:ascii="Garamond" w:eastAsia="Times New Roman" w:hAnsi="Garamond" w:cs="Arial"/>
          <w:kern w:val="28"/>
          <w:lang w:eastAsia="it-IT"/>
        </w:rPr>
        <w:t xml:space="preserve">2011, </w:t>
      </w:r>
      <w:r w:rsidR="003A0C12">
        <w:rPr>
          <w:rFonts w:ascii="Garamond" w:eastAsia="Times New Roman" w:hAnsi="Garamond" w:cs="Arial"/>
          <w:kern w:val="28"/>
          <w:lang w:eastAsia="it-IT"/>
        </w:rPr>
        <w:t>focuses on the promotion and dissemination of the artistic, literary, theatrical and critical works of the artist, as well as the cataloguing of his entire visual oeuvre.</w:t>
      </w:r>
    </w:p>
    <w:p w14:paraId="3D20CF14" w14:textId="77777777" w:rsidR="00F36B54" w:rsidRPr="00F36B54" w:rsidRDefault="003A0C12" w:rsidP="00625065">
      <w:pPr>
        <w:widowControl/>
        <w:suppressAutoHyphens w:val="0"/>
        <w:ind w:left="426" w:right="848"/>
        <w:jc w:val="both"/>
        <w:rPr>
          <w:rFonts w:ascii="Garamond" w:eastAsia="Times New Roman" w:hAnsi="Garamond" w:cs="Arial"/>
          <w:color w:val="262626"/>
          <w:kern w:val="0"/>
          <w:lang w:eastAsia="it-IT"/>
        </w:rPr>
      </w:pPr>
      <w:r>
        <w:rPr>
          <w:rFonts w:ascii="Garamond" w:eastAsia="Times New Roman" w:hAnsi="Garamond" w:cs="Arial"/>
          <w:color w:val="262626"/>
          <w:kern w:val="0"/>
          <w:lang w:eastAsia="it-IT"/>
        </w:rPr>
        <w:t xml:space="preserve">Thanks to the effort to gather </w:t>
      </w:r>
      <w:r w:rsidR="00F36B54" w:rsidRPr="00F36B54">
        <w:rPr>
          <w:rFonts w:ascii="Garamond" w:eastAsia="Times New Roman" w:hAnsi="Garamond" w:cs="Arial"/>
          <w:color w:val="262626"/>
          <w:kern w:val="0"/>
          <w:lang w:eastAsia="it-IT"/>
        </w:rPr>
        <w:t>document</w:t>
      </w:r>
      <w:r>
        <w:rPr>
          <w:rFonts w:ascii="Garamond" w:eastAsia="Times New Roman" w:hAnsi="Garamond" w:cs="Arial"/>
          <w:color w:val="262626"/>
          <w:kern w:val="0"/>
          <w:lang w:eastAsia="it-IT"/>
        </w:rPr>
        <w:t xml:space="preserve">ation on the life and works of </w:t>
      </w:r>
      <w:r w:rsidR="00F36B54" w:rsidRPr="00F36B54">
        <w:rPr>
          <w:rFonts w:ascii="Garamond" w:eastAsia="Times New Roman" w:hAnsi="Garamond" w:cs="Arial"/>
          <w:color w:val="262626"/>
          <w:kern w:val="0"/>
          <w:lang w:eastAsia="it-IT"/>
        </w:rPr>
        <w:t>Emilio Isgrò,</w:t>
      </w:r>
      <w:r>
        <w:rPr>
          <w:rFonts w:ascii="Garamond" w:eastAsia="Times New Roman" w:hAnsi="Garamond" w:cs="Arial"/>
          <w:color w:val="262626"/>
          <w:kern w:val="0"/>
          <w:lang w:eastAsia="it-IT"/>
        </w:rPr>
        <w:t xml:space="preserve"> the </w:t>
      </w:r>
      <w:r w:rsidR="00F36B54" w:rsidRPr="00F36B54">
        <w:rPr>
          <w:rFonts w:ascii="Garamond" w:eastAsia="Times New Roman" w:hAnsi="Garamond" w:cs="Arial"/>
          <w:color w:val="262626"/>
          <w:kern w:val="0"/>
          <w:lang w:eastAsia="it-IT"/>
        </w:rPr>
        <w:t>Archiv</w:t>
      </w:r>
      <w:r>
        <w:rPr>
          <w:rFonts w:ascii="Garamond" w:eastAsia="Times New Roman" w:hAnsi="Garamond" w:cs="Arial"/>
          <w:color w:val="262626"/>
          <w:kern w:val="0"/>
          <w:lang w:eastAsia="it-IT"/>
        </w:rPr>
        <w:t xml:space="preserve">e provides a place for study and research, also for degree theses that investigate  the evolution of the artist’s poetics and the Italian neo-avant-garde movement he has traversed with great </w:t>
      </w:r>
      <w:r w:rsidR="00F36B54" w:rsidRPr="00F36B54">
        <w:rPr>
          <w:rFonts w:ascii="Garamond" w:eastAsia="Times New Roman" w:hAnsi="Garamond" w:cs="Arial"/>
          <w:color w:val="262626"/>
          <w:kern w:val="0"/>
          <w:lang w:eastAsia="it-IT"/>
        </w:rPr>
        <w:t>originalit</w:t>
      </w:r>
      <w:r>
        <w:rPr>
          <w:rFonts w:ascii="Garamond" w:eastAsia="Times New Roman" w:hAnsi="Garamond" w:cs="Arial"/>
          <w:color w:val="262626"/>
          <w:kern w:val="0"/>
          <w:lang w:eastAsia="it-IT"/>
        </w:rPr>
        <w:t>y</w:t>
      </w:r>
      <w:r w:rsidR="00F36B54" w:rsidRPr="00F36B54">
        <w:rPr>
          <w:rFonts w:ascii="Garamond" w:eastAsia="Times New Roman" w:hAnsi="Garamond" w:cs="Arial"/>
          <w:color w:val="262626"/>
          <w:kern w:val="0"/>
          <w:lang w:eastAsia="it-IT"/>
        </w:rPr>
        <w:t>.</w:t>
      </w:r>
    </w:p>
    <w:p w14:paraId="2EB4FF4B" w14:textId="77777777" w:rsidR="00F36B54" w:rsidRPr="00F36B54" w:rsidRDefault="003A0C12" w:rsidP="00625065">
      <w:pPr>
        <w:widowControl/>
        <w:suppressAutoHyphens w:val="0"/>
        <w:ind w:left="426" w:right="848"/>
        <w:jc w:val="both"/>
        <w:rPr>
          <w:rFonts w:ascii="Garamond" w:eastAsia="Times New Roman" w:hAnsi="Garamond" w:cs="Arial"/>
          <w:color w:val="262626"/>
          <w:kern w:val="0"/>
          <w:lang w:eastAsia="it-IT"/>
        </w:rPr>
      </w:pPr>
      <w:r>
        <w:rPr>
          <w:rFonts w:ascii="Garamond" w:eastAsia="Times New Roman" w:hAnsi="Garamond" w:cs="Arial"/>
          <w:kern w:val="28"/>
          <w:lang w:eastAsia="it-IT"/>
        </w:rPr>
        <w:t xml:space="preserve">Parallel to these activities, the 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>Archiv</w:t>
      </w:r>
      <w:r>
        <w:rPr>
          <w:rFonts w:ascii="Garamond" w:eastAsia="Times New Roman" w:hAnsi="Garamond" w:cs="Arial"/>
          <w:kern w:val="28"/>
          <w:lang w:eastAsia="it-IT"/>
        </w:rPr>
        <w:t xml:space="preserve">e also moves forward to document the works held by collectors, for the purpose of the preparation of a </w:t>
      </w:r>
      <w:r w:rsidRPr="003A0C12">
        <w:rPr>
          <w:rFonts w:ascii="Garamond" w:eastAsia="Times New Roman" w:hAnsi="Garamond" w:cs="Arial"/>
          <w:i/>
          <w:kern w:val="28"/>
          <w:lang w:eastAsia="it-IT"/>
        </w:rPr>
        <w:t>catalogue raisonné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>.</w:t>
      </w:r>
    </w:p>
    <w:p w14:paraId="70B2AF98" w14:textId="77777777" w:rsidR="00F36B54" w:rsidRPr="00F36B54" w:rsidRDefault="003A0C12" w:rsidP="00625065">
      <w:pPr>
        <w:widowControl/>
        <w:suppressAutoHyphens w:val="0"/>
        <w:ind w:left="426" w:right="848"/>
        <w:jc w:val="both"/>
        <w:rPr>
          <w:rFonts w:ascii="Garamond" w:eastAsia="Times New Roman" w:hAnsi="Garamond" w:cs="Arial"/>
          <w:kern w:val="28"/>
          <w:lang w:eastAsia="it-IT"/>
        </w:rPr>
      </w:pPr>
      <w:r>
        <w:rPr>
          <w:rFonts w:ascii="Garamond" w:eastAsia="Times New Roman" w:hAnsi="Garamond" w:cs="Arial"/>
          <w:kern w:val="28"/>
          <w:lang w:eastAsia="it-IT"/>
        </w:rPr>
        <w:t xml:space="preserve">Over the years the Archive has developed numerous 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>collabora</w:t>
      </w:r>
      <w:r>
        <w:rPr>
          <w:rFonts w:ascii="Garamond" w:eastAsia="Times New Roman" w:hAnsi="Garamond" w:cs="Arial"/>
          <w:kern w:val="28"/>
          <w:lang w:eastAsia="it-IT"/>
        </w:rPr>
        <w:t>t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>ion</w:t>
      </w:r>
      <w:r>
        <w:rPr>
          <w:rFonts w:ascii="Garamond" w:eastAsia="Times New Roman" w:hAnsi="Garamond" w:cs="Arial"/>
          <w:kern w:val="28"/>
          <w:lang w:eastAsia="it-IT"/>
        </w:rPr>
        <w:t xml:space="preserve">s with public and 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 xml:space="preserve">private </w:t>
      </w:r>
      <w:r>
        <w:rPr>
          <w:rFonts w:ascii="Garamond" w:eastAsia="Times New Roman" w:hAnsi="Garamond" w:cs="Arial"/>
          <w:kern w:val="28"/>
          <w:lang w:eastAsia="it-IT"/>
        </w:rPr>
        <w:t xml:space="preserve">institutions, include the large retrospective in Milan at the locations of 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 xml:space="preserve">Palazzo Reale, Gallerie d’Italia </w:t>
      </w:r>
      <w:r>
        <w:rPr>
          <w:rFonts w:ascii="Garamond" w:eastAsia="Times New Roman" w:hAnsi="Garamond" w:cs="Arial"/>
          <w:kern w:val="28"/>
          <w:lang w:eastAsia="it-IT"/>
        </w:rPr>
        <w:t xml:space="preserve">and 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 xml:space="preserve">Casa Manzoni </w:t>
      </w:r>
      <w:r>
        <w:rPr>
          <w:rFonts w:ascii="Garamond" w:eastAsia="Times New Roman" w:hAnsi="Garamond" w:cs="Arial"/>
          <w:kern w:val="28"/>
          <w:lang w:eastAsia="it-IT"/>
        </w:rPr>
        <w:t xml:space="preserve">in 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 xml:space="preserve">2016.  </w:t>
      </w:r>
    </w:p>
    <w:p w14:paraId="120741C6" w14:textId="77777777" w:rsidR="00F36B54" w:rsidRPr="00F36B54" w:rsidRDefault="003A0C12" w:rsidP="00625065">
      <w:pPr>
        <w:suppressAutoHyphens w:val="0"/>
        <w:overflowPunct w:val="0"/>
        <w:autoSpaceDE w:val="0"/>
        <w:autoSpaceDN w:val="0"/>
        <w:adjustRightInd w:val="0"/>
        <w:ind w:left="426" w:right="848"/>
        <w:jc w:val="both"/>
        <w:rPr>
          <w:rFonts w:ascii="Garamond" w:eastAsia="Times New Roman" w:hAnsi="Garamond" w:cs="Arial"/>
          <w:color w:val="000000"/>
          <w:kern w:val="28"/>
          <w:lang w:eastAsia="it-IT"/>
        </w:rPr>
      </w:pPr>
      <w:r>
        <w:rPr>
          <w:rFonts w:ascii="Garamond" w:eastAsia="Times New Roman" w:hAnsi="Garamond" w:cs="Arial"/>
          <w:color w:val="000000"/>
          <w:kern w:val="28"/>
          <w:lang w:eastAsia="it-IT"/>
        </w:rPr>
        <w:t xml:space="preserve">Alongside the </w:t>
      </w:r>
      <w:r w:rsidR="00F36B54" w:rsidRPr="00F36B54">
        <w:rPr>
          <w:rFonts w:ascii="Garamond" w:eastAsia="Times New Roman" w:hAnsi="Garamond" w:cs="Arial"/>
          <w:color w:val="000000"/>
          <w:kern w:val="28"/>
          <w:lang w:eastAsia="it-IT"/>
        </w:rPr>
        <w:t>Archiv</w:t>
      </w:r>
      <w:r>
        <w:rPr>
          <w:rFonts w:ascii="Garamond" w:eastAsia="Times New Roman" w:hAnsi="Garamond" w:cs="Arial"/>
          <w:color w:val="000000"/>
          <w:kern w:val="28"/>
          <w:lang w:eastAsia="it-IT"/>
        </w:rPr>
        <w:t>e</w:t>
      </w:r>
      <w:r w:rsidR="00F36B54" w:rsidRPr="00F36B54">
        <w:rPr>
          <w:rFonts w:ascii="Garamond" w:eastAsia="Times New Roman" w:hAnsi="Garamond" w:cs="Arial"/>
          <w:color w:val="000000"/>
          <w:kern w:val="28"/>
          <w:lang w:eastAsia="it-IT"/>
        </w:rPr>
        <w:t xml:space="preserve">, </w:t>
      </w:r>
      <w:r>
        <w:rPr>
          <w:rFonts w:ascii="Garamond" w:eastAsia="Times New Roman" w:hAnsi="Garamond" w:cs="Arial"/>
          <w:color w:val="000000"/>
          <w:kern w:val="28"/>
          <w:lang w:eastAsia="it-IT"/>
        </w:rPr>
        <w:t xml:space="preserve">in March </w:t>
      </w:r>
      <w:r w:rsidR="00F36B54" w:rsidRPr="00F36B54">
        <w:rPr>
          <w:rFonts w:ascii="Garamond" w:eastAsia="Times New Roman" w:hAnsi="Garamond" w:cs="Arial"/>
          <w:color w:val="000000"/>
          <w:kern w:val="28"/>
          <w:lang w:eastAsia="it-IT"/>
        </w:rPr>
        <w:t>2019</w:t>
      </w:r>
      <w:r>
        <w:rPr>
          <w:rFonts w:ascii="Garamond" w:eastAsia="Times New Roman" w:hAnsi="Garamond" w:cs="Arial"/>
          <w:color w:val="000000"/>
          <w:kern w:val="28"/>
          <w:lang w:eastAsia="it-IT"/>
        </w:rPr>
        <w:t xml:space="preserve"> the </w:t>
      </w:r>
      <w:r w:rsidR="00F36B54" w:rsidRPr="00F36B54">
        <w:rPr>
          <w:rFonts w:ascii="Garamond" w:eastAsia="Times New Roman" w:hAnsi="Garamond" w:cs="Arial"/>
          <w:color w:val="000000"/>
          <w:kern w:val="28"/>
          <w:lang w:eastAsia="it-IT"/>
        </w:rPr>
        <w:t xml:space="preserve">Istituto Emilio e Scilla Isgrò </w:t>
      </w:r>
      <w:r>
        <w:rPr>
          <w:rFonts w:ascii="Garamond" w:eastAsia="Times New Roman" w:hAnsi="Garamond" w:cs="Arial"/>
          <w:color w:val="000000"/>
          <w:kern w:val="28"/>
          <w:lang w:eastAsia="it-IT"/>
        </w:rPr>
        <w:t xml:space="preserve">has been opened, with the main objectives of providing access to the artistic and intellectual work of </w:t>
      </w:r>
      <w:r w:rsidR="00F36B54" w:rsidRPr="00F36B54">
        <w:rPr>
          <w:rFonts w:ascii="Garamond" w:eastAsia="Times New Roman" w:hAnsi="Garamond" w:cs="Arial"/>
          <w:color w:val="000000"/>
          <w:kern w:val="28"/>
          <w:lang w:eastAsia="it-IT"/>
        </w:rPr>
        <w:t>Isgrò</w:t>
      </w:r>
      <w:r>
        <w:rPr>
          <w:rFonts w:ascii="Garamond" w:eastAsia="Times New Roman" w:hAnsi="Garamond" w:cs="Arial"/>
          <w:color w:val="000000"/>
          <w:kern w:val="28"/>
          <w:lang w:eastAsia="it-IT"/>
        </w:rPr>
        <w:t>, and the promotion of erasure as an artistic language.</w:t>
      </w:r>
    </w:p>
    <w:p w14:paraId="3B72FD9B" w14:textId="77777777" w:rsidR="00F36B54" w:rsidRPr="00F36B54" w:rsidRDefault="003A0C12" w:rsidP="00625065">
      <w:pPr>
        <w:suppressAutoHyphens w:val="0"/>
        <w:overflowPunct w:val="0"/>
        <w:autoSpaceDE w:val="0"/>
        <w:autoSpaceDN w:val="0"/>
        <w:adjustRightInd w:val="0"/>
        <w:ind w:left="426" w:right="848"/>
        <w:jc w:val="both"/>
        <w:rPr>
          <w:rFonts w:ascii="Garamond" w:eastAsia="Times New Roman" w:hAnsi="Garamond" w:cs="Arial"/>
          <w:kern w:val="28"/>
          <w:lang w:eastAsia="it-IT"/>
        </w:rPr>
      </w:pPr>
      <w:r>
        <w:rPr>
          <w:rFonts w:ascii="Garamond" w:eastAsia="Times New Roman" w:hAnsi="Garamond" w:cs="Arial"/>
          <w:kern w:val="28"/>
          <w:lang w:eastAsia="it-IT"/>
        </w:rPr>
        <w:t xml:space="preserve">The space of the Institute is composed of </w:t>
      </w:r>
      <w:r>
        <w:rPr>
          <w:rFonts w:ascii="Garamond" w:eastAsia="Times New Roman" w:hAnsi="Garamond" w:cs="Arial"/>
          <w:i/>
          <w:iCs/>
          <w:kern w:val="28"/>
          <w:lang w:eastAsia="it-IT"/>
        </w:rPr>
        <w:t>Rooms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 xml:space="preserve"> </w:t>
      </w:r>
      <w:r>
        <w:rPr>
          <w:rFonts w:ascii="Garamond" w:eastAsia="Times New Roman" w:hAnsi="Garamond" w:cs="Arial"/>
          <w:kern w:val="28"/>
          <w:lang w:eastAsia="it-IT"/>
        </w:rPr>
        <w:t xml:space="preserve">for the display of a precise historical selection of the visual output of 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 xml:space="preserve">Isgrò, </w:t>
      </w:r>
      <w:r>
        <w:rPr>
          <w:rFonts w:ascii="Garamond" w:eastAsia="Times New Roman" w:hAnsi="Garamond" w:cs="Arial"/>
          <w:kern w:val="28"/>
          <w:lang w:eastAsia="it-IT"/>
        </w:rPr>
        <w:t xml:space="preserve">and by the </w:t>
      </w:r>
      <w:r>
        <w:rPr>
          <w:rFonts w:ascii="Garamond" w:eastAsia="Times New Roman" w:hAnsi="Garamond" w:cs="Arial"/>
          <w:i/>
          <w:iCs/>
          <w:kern w:val="28"/>
          <w:lang w:eastAsia="it-IT"/>
        </w:rPr>
        <w:t>Hall</w:t>
      </w:r>
      <w:r>
        <w:rPr>
          <w:rFonts w:ascii="Garamond" w:eastAsia="Times New Roman" w:hAnsi="Garamond" w:cs="Arial"/>
          <w:kern w:val="28"/>
          <w:lang w:eastAsia="it-IT"/>
        </w:rPr>
        <w:t xml:space="preserve"> set aside for artistic and literary events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 xml:space="preserve"> (</w:t>
      </w:r>
      <w:r w:rsidR="00764A5D">
        <w:rPr>
          <w:rFonts w:ascii="Garamond" w:eastAsia="Times New Roman" w:hAnsi="Garamond" w:cs="Arial"/>
          <w:kern w:val="28"/>
          <w:lang w:eastAsia="it-IT"/>
        </w:rPr>
        <w:t xml:space="preserve">including </w:t>
      </w:r>
      <w:r>
        <w:rPr>
          <w:rFonts w:ascii="Garamond" w:eastAsia="Times New Roman" w:hAnsi="Garamond" w:cs="Arial"/>
          <w:kern w:val="28"/>
          <w:lang w:eastAsia="it-IT"/>
        </w:rPr>
        <w:t>book presentations to poetry readings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>)</w:t>
      </w:r>
      <w:r w:rsidR="00764A5D">
        <w:rPr>
          <w:rFonts w:ascii="Garamond" w:eastAsia="Times New Roman" w:hAnsi="Garamond" w:cs="Arial"/>
          <w:kern w:val="28"/>
          <w:lang w:eastAsia="it-IT"/>
        </w:rPr>
        <w:t xml:space="preserve">, to reinforce awareness of the fact that literature and poetry represent 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>necessar</w:t>
      </w:r>
      <w:r w:rsidR="00764A5D">
        <w:rPr>
          <w:rFonts w:ascii="Garamond" w:eastAsia="Times New Roman" w:hAnsi="Garamond" w:cs="Arial"/>
          <w:kern w:val="28"/>
          <w:lang w:eastAsia="it-IT"/>
        </w:rPr>
        <w:t xml:space="preserve">y factors for the comprehension of 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>contempora</w:t>
      </w:r>
      <w:r w:rsidR="00764A5D">
        <w:rPr>
          <w:rFonts w:ascii="Garamond" w:eastAsia="Times New Roman" w:hAnsi="Garamond" w:cs="Arial"/>
          <w:kern w:val="28"/>
          <w:lang w:eastAsia="it-IT"/>
        </w:rPr>
        <w:t>ry art as a whole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 xml:space="preserve">. </w:t>
      </w:r>
      <w:r w:rsidR="00764A5D">
        <w:rPr>
          <w:rFonts w:ascii="Garamond" w:eastAsia="Times New Roman" w:hAnsi="Garamond" w:cs="Arial"/>
          <w:kern w:val="28"/>
          <w:lang w:eastAsia="it-IT"/>
        </w:rPr>
        <w:t xml:space="preserve">The Institute is open to the 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>public</w:t>
      </w:r>
      <w:r w:rsidR="00764A5D">
        <w:rPr>
          <w:rFonts w:ascii="Garamond" w:eastAsia="Times New Roman" w:hAnsi="Garamond" w:cs="Arial"/>
          <w:kern w:val="28"/>
          <w:lang w:eastAsia="it-IT"/>
        </w:rPr>
        <w:t xml:space="preserve"> for guided visits in groups, by reservation only</w:t>
      </w:r>
      <w:r w:rsidR="00F36B54" w:rsidRPr="00F36B54">
        <w:rPr>
          <w:rFonts w:ascii="Garamond" w:eastAsia="Times New Roman" w:hAnsi="Garamond" w:cs="Arial"/>
          <w:kern w:val="28"/>
          <w:lang w:eastAsia="it-IT"/>
        </w:rPr>
        <w:t>.</w:t>
      </w:r>
    </w:p>
    <w:p w14:paraId="4577F162" w14:textId="0C7FEA4F" w:rsidR="00F36B54" w:rsidRPr="00F36B54" w:rsidRDefault="00F36B54" w:rsidP="00625065">
      <w:pPr>
        <w:suppressAutoHyphens w:val="0"/>
        <w:overflowPunct w:val="0"/>
        <w:autoSpaceDE w:val="0"/>
        <w:autoSpaceDN w:val="0"/>
        <w:adjustRightInd w:val="0"/>
        <w:ind w:left="426" w:right="848"/>
        <w:jc w:val="both"/>
        <w:rPr>
          <w:rFonts w:ascii="Garamond" w:eastAsia="Times New Roman" w:hAnsi="Garamond" w:cs="Arial"/>
          <w:kern w:val="28"/>
          <w:sz w:val="28"/>
          <w:szCs w:val="28"/>
          <w:lang w:eastAsia="it-IT"/>
        </w:rPr>
      </w:pPr>
      <w:r w:rsidRPr="00F36B54">
        <w:rPr>
          <w:rFonts w:ascii="Garamond" w:eastAsia="Times New Roman" w:hAnsi="Garamond" w:cs="Arial"/>
          <w:kern w:val="28"/>
          <w:lang w:eastAsia="it-IT"/>
        </w:rPr>
        <w:t xml:space="preserve">Archivio Emilio Isgrò </w:t>
      </w:r>
      <w:r w:rsidR="00764A5D">
        <w:rPr>
          <w:rFonts w:ascii="Garamond" w:eastAsia="Times New Roman" w:hAnsi="Garamond" w:cs="Arial"/>
          <w:kern w:val="28"/>
          <w:lang w:eastAsia="it-IT"/>
        </w:rPr>
        <w:t xml:space="preserve">is located in </w:t>
      </w:r>
      <w:r w:rsidRPr="00F36B54">
        <w:rPr>
          <w:rFonts w:ascii="Garamond" w:eastAsia="Times New Roman" w:hAnsi="Garamond" w:cs="Arial"/>
          <w:kern w:val="28"/>
          <w:lang w:eastAsia="it-IT"/>
        </w:rPr>
        <w:t xml:space="preserve">Milan </w:t>
      </w:r>
      <w:r w:rsidR="00764A5D">
        <w:rPr>
          <w:rFonts w:ascii="Garamond" w:eastAsia="Times New Roman" w:hAnsi="Garamond" w:cs="Arial"/>
          <w:kern w:val="28"/>
          <w:lang w:eastAsia="it-IT"/>
        </w:rPr>
        <w:t>at</w:t>
      </w:r>
      <w:r w:rsidRPr="00F36B54">
        <w:rPr>
          <w:rFonts w:ascii="Garamond" w:eastAsia="Times New Roman" w:hAnsi="Garamond" w:cs="Arial"/>
          <w:kern w:val="28"/>
          <w:lang w:eastAsia="it-IT"/>
        </w:rPr>
        <w:t xml:space="preserve"> Via Martiri Oscuri 5</w:t>
      </w:r>
      <w:r w:rsidR="00764A5D">
        <w:rPr>
          <w:rFonts w:ascii="Garamond" w:eastAsia="Times New Roman" w:hAnsi="Garamond" w:cs="Arial"/>
          <w:kern w:val="28"/>
          <w:lang w:eastAsia="it-IT"/>
        </w:rPr>
        <w:t xml:space="preserve">, and is directed by </w:t>
      </w:r>
      <w:r w:rsidRPr="00F36B54">
        <w:rPr>
          <w:rFonts w:ascii="Garamond" w:eastAsia="Times New Roman" w:hAnsi="Garamond" w:cs="Arial"/>
          <w:kern w:val="28"/>
          <w:lang w:eastAsia="it-IT"/>
        </w:rPr>
        <w:t>Scilla Isgrò</w:t>
      </w:r>
      <w:r w:rsidR="00764A5D">
        <w:rPr>
          <w:rFonts w:ascii="Garamond" w:eastAsia="Times New Roman" w:hAnsi="Garamond" w:cs="Arial"/>
          <w:kern w:val="28"/>
          <w:lang w:eastAsia="it-IT"/>
        </w:rPr>
        <w:t xml:space="preserve">, who relies on the collaboration of </w:t>
      </w:r>
      <w:r w:rsidRPr="00F36B54">
        <w:rPr>
          <w:rFonts w:ascii="Garamond" w:eastAsia="Times New Roman" w:hAnsi="Garamond" w:cs="Arial"/>
          <w:kern w:val="28"/>
          <w:lang w:eastAsia="it-IT"/>
        </w:rPr>
        <w:t xml:space="preserve">Giulia Crespi </w:t>
      </w:r>
      <w:r w:rsidR="00764A5D">
        <w:rPr>
          <w:rFonts w:ascii="Garamond" w:eastAsia="Times New Roman" w:hAnsi="Garamond" w:cs="Arial"/>
          <w:kern w:val="28"/>
          <w:lang w:eastAsia="it-IT"/>
        </w:rPr>
        <w:t xml:space="preserve">and </w:t>
      </w:r>
      <w:r w:rsidRPr="00F36B54">
        <w:rPr>
          <w:rFonts w:ascii="Garamond" w:eastAsia="Times New Roman" w:hAnsi="Garamond" w:cs="Arial"/>
          <w:kern w:val="28"/>
          <w:lang w:eastAsia="it-IT"/>
        </w:rPr>
        <w:t>Costanza Ballardini</w:t>
      </w:r>
      <w:r w:rsidR="00764A5D">
        <w:rPr>
          <w:rFonts w:ascii="Garamond" w:eastAsia="Times New Roman" w:hAnsi="Garamond" w:cs="Arial"/>
          <w:kern w:val="28"/>
          <w:lang w:eastAsia="it-IT"/>
        </w:rPr>
        <w:t xml:space="preserve">, and the consulting of </w:t>
      </w:r>
      <w:r w:rsidRPr="00F36B54">
        <w:rPr>
          <w:rFonts w:ascii="Garamond" w:eastAsia="Times New Roman" w:hAnsi="Garamond" w:cs="Arial"/>
          <w:kern w:val="28"/>
          <w:lang w:eastAsia="it-IT"/>
        </w:rPr>
        <w:t xml:space="preserve">Marco Bazzini </w:t>
      </w:r>
      <w:r w:rsidR="00764A5D">
        <w:rPr>
          <w:rFonts w:ascii="Garamond" w:eastAsia="Times New Roman" w:hAnsi="Garamond" w:cs="Arial"/>
          <w:kern w:val="28"/>
          <w:lang w:eastAsia="it-IT"/>
        </w:rPr>
        <w:t xml:space="preserve">and </w:t>
      </w:r>
      <w:r w:rsidRPr="00F36B54">
        <w:rPr>
          <w:rFonts w:ascii="Garamond" w:eastAsia="Times New Roman" w:hAnsi="Garamond" w:cs="Arial"/>
          <w:kern w:val="28"/>
          <w:lang w:eastAsia="it-IT"/>
        </w:rPr>
        <w:t xml:space="preserve">Matteo Reale </w:t>
      </w:r>
      <w:r w:rsidR="00764A5D">
        <w:rPr>
          <w:rFonts w:ascii="Garamond" w:eastAsia="Times New Roman" w:hAnsi="Garamond" w:cs="Arial"/>
          <w:kern w:val="28"/>
          <w:lang w:eastAsia="it-IT"/>
        </w:rPr>
        <w:t xml:space="preserve">for the literary </w:t>
      </w:r>
      <w:r w:rsidR="00A41751">
        <w:rPr>
          <w:rFonts w:ascii="Garamond" w:eastAsia="Times New Roman" w:hAnsi="Garamond" w:cs="Arial"/>
          <w:kern w:val="28"/>
          <w:lang w:eastAsia="it-IT"/>
        </w:rPr>
        <w:t>aspects</w:t>
      </w:r>
      <w:bookmarkStart w:id="0" w:name="_GoBack"/>
      <w:bookmarkEnd w:id="0"/>
      <w:r w:rsidRPr="00F36B54">
        <w:rPr>
          <w:rFonts w:ascii="Garamond" w:eastAsia="Times New Roman" w:hAnsi="Garamond" w:cs="Arial"/>
          <w:kern w:val="28"/>
          <w:sz w:val="28"/>
          <w:szCs w:val="28"/>
          <w:lang w:eastAsia="it-IT"/>
        </w:rPr>
        <w:t xml:space="preserve">.  </w:t>
      </w:r>
    </w:p>
    <w:p w14:paraId="257420C8" w14:textId="77777777" w:rsidR="00F36B54" w:rsidRPr="00F36B54" w:rsidRDefault="00F36B54" w:rsidP="00F36B54">
      <w:pPr>
        <w:suppressAutoHyphens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sz w:val="28"/>
          <w:szCs w:val="28"/>
          <w:lang w:eastAsia="it-IT"/>
        </w:rPr>
      </w:pPr>
    </w:p>
    <w:p w14:paraId="731A6CDF" w14:textId="77777777" w:rsidR="006766F9" w:rsidRDefault="006766F9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</w:p>
    <w:p w14:paraId="57CFAD82" w14:textId="77777777" w:rsidR="006766F9" w:rsidRDefault="006766F9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</w:p>
    <w:p w14:paraId="55402FDD" w14:textId="77777777" w:rsidR="006766F9" w:rsidRDefault="006766F9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</w:p>
    <w:p w14:paraId="1A7910BF" w14:textId="77777777" w:rsidR="006766F9" w:rsidRDefault="006766F9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</w:p>
    <w:p w14:paraId="31843299" w14:textId="77777777" w:rsidR="006766F9" w:rsidRDefault="006766F9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</w:p>
    <w:p w14:paraId="3795EECD" w14:textId="77777777" w:rsidR="006766F9" w:rsidRDefault="006766F9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</w:p>
    <w:p w14:paraId="0DF6F270" w14:textId="77777777" w:rsidR="006766F9" w:rsidRDefault="006766F9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</w:p>
    <w:p w14:paraId="55BF5C7F" w14:textId="77777777" w:rsidR="006766F9" w:rsidRDefault="00625065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  <w:r>
        <w:rPr>
          <w:lang w:eastAsia="it-IT"/>
        </w:rPr>
        <w:drawing>
          <wp:anchor distT="0" distB="0" distL="114300" distR="114300" simplePos="0" relativeHeight="251657728" behindDoc="0" locked="0" layoutInCell="1" allowOverlap="1" wp14:anchorId="16E51677" wp14:editId="6D9B8AD3">
            <wp:simplePos x="0" y="0"/>
            <wp:positionH relativeFrom="column">
              <wp:posOffset>262678</wp:posOffset>
            </wp:positionH>
            <wp:positionV relativeFrom="paragraph">
              <wp:posOffset>153035</wp:posOffset>
            </wp:positionV>
            <wp:extent cx="1412240" cy="770255"/>
            <wp:effectExtent l="0" t="0" r="0" b="0"/>
            <wp:wrapNone/>
            <wp:docPr id="5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C5B9D" w14:textId="77777777" w:rsidR="006766F9" w:rsidRDefault="006766F9" w:rsidP="00207CD6">
      <w:pPr>
        <w:autoSpaceDE w:val="0"/>
        <w:spacing w:after="220" w:line="360" w:lineRule="atLeast"/>
        <w:ind w:left="426" w:right="600"/>
      </w:pPr>
    </w:p>
    <w:sectPr w:rsidR="006766F9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49ECC" w14:textId="77777777" w:rsidR="003A0C12" w:rsidRDefault="003A0C12" w:rsidP="00AB75AB">
      <w:r>
        <w:separator/>
      </w:r>
    </w:p>
  </w:endnote>
  <w:endnote w:type="continuationSeparator" w:id="0">
    <w:p w14:paraId="0E58FD63" w14:textId="77777777" w:rsidR="003A0C12" w:rsidRDefault="003A0C12" w:rsidP="00AB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9B851" w14:textId="77777777" w:rsidR="003A0C12" w:rsidRDefault="003A0C12" w:rsidP="00AB75AB">
      <w:r>
        <w:separator/>
      </w:r>
    </w:p>
  </w:footnote>
  <w:footnote w:type="continuationSeparator" w:id="0">
    <w:p w14:paraId="340B6029" w14:textId="77777777" w:rsidR="003A0C12" w:rsidRDefault="003A0C12" w:rsidP="00AB7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D9"/>
    <w:rsid w:val="000F763E"/>
    <w:rsid w:val="00207CD6"/>
    <w:rsid w:val="00252ED9"/>
    <w:rsid w:val="003107DE"/>
    <w:rsid w:val="003A0C12"/>
    <w:rsid w:val="00420C4F"/>
    <w:rsid w:val="004B0171"/>
    <w:rsid w:val="004D11D1"/>
    <w:rsid w:val="005B17BB"/>
    <w:rsid w:val="00625065"/>
    <w:rsid w:val="006766F9"/>
    <w:rsid w:val="00764A5D"/>
    <w:rsid w:val="00865523"/>
    <w:rsid w:val="00A41751"/>
    <w:rsid w:val="00AB75AB"/>
    <w:rsid w:val="00B90E73"/>
    <w:rsid w:val="00BD7FA5"/>
    <w:rsid w:val="00C31C88"/>
    <w:rsid w:val="00C64494"/>
    <w:rsid w:val="00CF77F8"/>
    <w:rsid w:val="00E26A92"/>
    <w:rsid w:val="00F06B54"/>
    <w:rsid w:val="00F149CE"/>
    <w:rsid w:val="00F278EA"/>
    <w:rsid w:val="00F36B54"/>
    <w:rsid w:val="00F9726F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B57B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Caption1">
    <w:name w:val="Caption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Framecontents">
    <w:name w:val="Frame contents"/>
    <w:basedOn w:val="Corpodeltesto"/>
  </w:style>
  <w:style w:type="paragraph" w:customStyle="1" w:styleId="xmsonormal">
    <w:name w:val="x_msonormal"/>
    <w:basedOn w:val="Normale"/>
    <w:rsid w:val="00E26A92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  <w:kern w:val="0"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75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B75AB"/>
    <w:rPr>
      <w:rFonts w:eastAsia="Arial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75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B75AB"/>
    <w:rPr>
      <w:rFonts w:eastAsia="Arial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1C88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C31C88"/>
    <w:rPr>
      <w:rFonts w:eastAsia="Arial"/>
      <w:kern w:val="1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C31C8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Caption1">
    <w:name w:val="Caption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Framecontents">
    <w:name w:val="Frame contents"/>
    <w:basedOn w:val="Corpodeltesto"/>
  </w:style>
  <w:style w:type="paragraph" w:customStyle="1" w:styleId="xmsonormal">
    <w:name w:val="x_msonormal"/>
    <w:basedOn w:val="Normale"/>
    <w:rsid w:val="00E26A92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  <w:kern w:val="0"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75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B75AB"/>
    <w:rPr>
      <w:rFonts w:eastAsia="Arial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75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B75AB"/>
    <w:rPr>
      <w:rFonts w:eastAsia="Arial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1C88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C31C88"/>
    <w:rPr>
      <w:rFonts w:eastAsia="Arial"/>
      <w:kern w:val="1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C31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1531</Characters>
  <Application>Microsoft Macintosh Word</Application>
  <DocSecurity>0</DocSecurity>
  <Lines>30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Respi</dc:creator>
  <cp:keywords/>
  <cp:lastModifiedBy>Stephen</cp:lastModifiedBy>
  <cp:revision>4</cp:revision>
  <cp:lastPrinted>2019-07-15T13:42:00Z</cp:lastPrinted>
  <dcterms:created xsi:type="dcterms:W3CDTF">2019-09-11T08:14:00Z</dcterms:created>
  <dcterms:modified xsi:type="dcterms:W3CDTF">2019-09-11T17:49:00Z</dcterms:modified>
</cp:coreProperties>
</file>