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0051D" w:rsidRDefault="005000EE">
      <w:pPr>
        <w:spacing w:line="276" w:lineRule="auto"/>
        <w:rPr>
          <w:rFonts w:ascii="Garamond" w:hAnsi="Garamond"/>
        </w:rPr>
      </w:pPr>
      <w:r>
        <w:rPr>
          <w:rFonts w:ascii="Garamond" w:hAnsi="Garamond"/>
        </w:rPr>
        <w:t>Venezia, 12 febbraio 2021</w:t>
      </w:r>
    </w:p>
    <w:p w:rsidR="0030051D" w:rsidRDefault="0030051D">
      <w:pPr>
        <w:spacing w:line="276" w:lineRule="auto"/>
        <w:rPr>
          <w:rFonts w:ascii="Garamond" w:hAnsi="Garamond"/>
          <w:b/>
        </w:rPr>
      </w:pPr>
    </w:p>
    <w:p w:rsidR="0030051D" w:rsidRDefault="005000EE">
      <w:pPr>
        <w:spacing w:line="276" w:lineRule="auto"/>
        <w:rPr>
          <w:rFonts w:ascii="Garamond" w:hAnsi="Garamond"/>
          <w:b/>
          <w:bCs/>
          <w:sz w:val="40"/>
          <w:szCs w:val="40"/>
        </w:rPr>
      </w:pPr>
      <w:r>
        <w:rPr>
          <w:rFonts w:ascii="Garamond" w:hAnsi="Garamond"/>
          <w:b/>
          <w:bCs/>
          <w:sz w:val="40"/>
          <w:szCs w:val="40"/>
        </w:rPr>
        <w:t xml:space="preserve">La Fondazione Giorgio Cini guarda al futuro e annuncia il programma per il 2021  </w:t>
      </w:r>
    </w:p>
    <w:p w:rsidR="0030051D" w:rsidRDefault="0030051D">
      <w:pPr>
        <w:spacing w:line="276" w:lineRule="auto"/>
        <w:rPr>
          <w:rFonts w:ascii="Garamond" w:hAnsi="Garamond"/>
          <w:b/>
          <w:bCs/>
          <w:szCs w:val="48"/>
        </w:rPr>
      </w:pPr>
    </w:p>
    <w:p w:rsidR="0030051D" w:rsidRDefault="005000EE">
      <w:pPr>
        <w:spacing w:line="276" w:lineRule="auto"/>
        <w:rPr>
          <w:rFonts w:ascii="Garamond" w:hAnsi="Garamond"/>
          <w:b/>
          <w:i/>
          <w:iCs/>
        </w:rPr>
      </w:pPr>
      <w:r>
        <w:rPr>
          <w:rFonts w:ascii="Garamond" w:hAnsi="Garamond"/>
          <w:b/>
          <w:i/>
          <w:iCs/>
        </w:rPr>
        <w:t xml:space="preserve">Mostre, workshop, convegni, concerti, seminari, spettacoli, opportunità formative, sia in presenza che online: non si fermano le attività culturali organizzate nel 2021, anno in cui la Fondazione celebra 70 anni di attività </w:t>
      </w:r>
    </w:p>
    <w:p w:rsidR="0030051D" w:rsidRDefault="0030051D">
      <w:pPr>
        <w:spacing w:line="276" w:lineRule="auto"/>
        <w:rPr>
          <w:rFonts w:ascii="Garamond" w:hAnsi="Garamond" w:cs="Cambria"/>
          <w:b/>
          <w:i/>
          <w:iCs/>
          <w:szCs w:val="22"/>
        </w:rPr>
      </w:pPr>
    </w:p>
    <w:p w:rsidR="0030051D" w:rsidRDefault="005000EE">
      <w:pPr>
        <w:spacing w:line="276" w:lineRule="auto"/>
        <w:rPr>
          <w:rFonts w:ascii="Garamond" w:hAnsi="Garamond"/>
          <w:i/>
          <w:iCs/>
        </w:rPr>
      </w:pPr>
      <w:r>
        <w:rPr>
          <w:rFonts w:ascii="Garamond" w:hAnsi="Garamond"/>
          <w:i/>
          <w:iCs/>
        </w:rPr>
        <w:t>Tra gli appuntamenti di particolare rilievo: la stagione di</w:t>
      </w:r>
      <w:r>
        <w:rPr>
          <w:rFonts w:ascii="Garamond" w:hAnsi="Garamond"/>
          <w:bCs/>
          <w:i/>
          <w:iCs/>
        </w:rPr>
        <w:t xml:space="preserve"> concerti all’Auditorium “Lo Squero”, </w:t>
      </w:r>
      <w:r>
        <w:rPr>
          <w:rFonts w:ascii="Garamond" w:hAnsi="Garamond"/>
          <w:i/>
          <w:iCs/>
        </w:rPr>
        <w:t xml:space="preserve">la riapertura della Galleria di Palazzo Cini a San </w:t>
      </w:r>
      <w:proofErr w:type="spellStart"/>
      <w:r>
        <w:rPr>
          <w:rFonts w:ascii="Garamond" w:hAnsi="Garamond"/>
          <w:i/>
          <w:iCs/>
        </w:rPr>
        <w:t>Vio</w:t>
      </w:r>
      <w:proofErr w:type="spellEnd"/>
      <w:r>
        <w:rPr>
          <w:rFonts w:ascii="Garamond" w:hAnsi="Garamond"/>
          <w:i/>
          <w:iCs/>
        </w:rPr>
        <w:t xml:space="preserve">, la seconda edizione di Homo </w:t>
      </w:r>
      <w:proofErr w:type="spellStart"/>
      <w:r>
        <w:rPr>
          <w:rFonts w:ascii="Garamond" w:hAnsi="Garamond"/>
          <w:i/>
          <w:iCs/>
        </w:rPr>
        <w:t>Faber</w:t>
      </w:r>
      <w:proofErr w:type="spellEnd"/>
      <w:r>
        <w:rPr>
          <w:rFonts w:ascii="Garamond" w:hAnsi="Garamond"/>
          <w:i/>
          <w:iCs/>
        </w:rPr>
        <w:t xml:space="preserve"> e le due mostre a LE STANZE DEL VETRO: una dedicata alla straordinaria collezione di animali di vetro di Pierre Rosenberg, e una ai lavori di </w:t>
      </w:r>
      <w:proofErr w:type="spellStart"/>
      <w:r>
        <w:rPr>
          <w:rFonts w:ascii="Garamond" w:hAnsi="Garamond"/>
          <w:i/>
          <w:iCs/>
        </w:rPr>
        <w:t>Tapio</w:t>
      </w:r>
      <w:proofErr w:type="spellEnd"/>
      <w:r>
        <w:rPr>
          <w:rFonts w:ascii="Garamond" w:hAnsi="Garamond"/>
          <w:i/>
          <w:iCs/>
        </w:rPr>
        <w:t xml:space="preserve"> </w:t>
      </w:r>
      <w:proofErr w:type="spellStart"/>
      <w:r>
        <w:rPr>
          <w:rFonts w:ascii="Garamond" w:hAnsi="Garamond"/>
          <w:i/>
          <w:iCs/>
        </w:rPr>
        <w:t>Wirkkala</w:t>
      </w:r>
      <w:proofErr w:type="spellEnd"/>
      <w:r>
        <w:rPr>
          <w:rFonts w:ascii="Garamond" w:hAnsi="Garamond"/>
          <w:i/>
          <w:iCs/>
        </w:rPr>
        <w:t xml:space="preserve"> e Toni Zuccheri per Venini</w:t>
      </w:r>
    </w:p>
    <w:p w:rsidR="0030051D" w:rsidRDefault="0030051D">
      <w:pPr>
        <w:pStyle w:val="Corpotesto"/>
        <w:spacing w:line="276" w:lineRule="auto"/>
      </w:pPr>
    </w:p>
    <w:p w:rsidR="0030051D" w:rsidRDefault="005000EE">
      <w:pPr>
        <w:spacing w:line="276" w:lineRule="auto"/>
        <w:jc w:val="both"/>
        <w:rPr>
          <w:rFonts w:ascii="Garamond" w:hAnsi="Garamond" w:cs="Cambria"/>
        </w:rPr>
      </w:pPr>
      <w:r>
        <w:rPr>
          <w:rFonts w:ascii="Garamond" w:hAnsi="Garamond" w:cs="Cambria"/>
        </w:rPr>
        <w:t xml:space="preserve">Venezia, 12 febbraio 2021 – La </w:t>
      </w:r>
      <w:r>
        <w:rPr>
          <w:rFonts w:ascii="Garamond" w:hAnsi="Garamond" w:cs="Cambria"/>
          <w:b/>
        </w:rPr>
        <w:t>Fondazione Giorgio Cini</w:t>
      </w:r>
      <w:r>
        <w:rPr>
          <w:rFonts w:ascii="Garamond" w:hAnsi="Garamond" w:cs="Cambria"/>
        </w:rPr>
        <w:t xml:space="preserve"> guarda al futuro e presenta oggi il </w:t>
      </w:r>
      <w:r>
        <w:rPr>
          <w:rFonts w:ascii="Garamond" w:hAnsi="Garamond" w:cs="Cambria"/>
          <w:b/>
        </w:rPr>
        <w:t>programma delle iniziative culturali</w:t>
      </w:r>
      <w:r>
        <w:rPr>
          <w:rFonts w:ascii="Garamond" w:hAnsi="Garamond" w:cs="Cambria"/>
        </w:rPr>
        <w:t xml:space="preserve"> </w:t>
      </w:r>
      <w:r>
        <w:rPr>
          <w:rFonts w:ascii="Garamond" w:hAnsi="Garamond" w:cs="Cambria"/>
          <w:b/>
        </w:rPr>
        <w:t>previste per il 2021</w:t>
      </w:r>
      <w:r>
        <w:rPr>
          <w:rFonts w:ascii="Garamond" w:hAnsi="Garamond" w:cs="Cambria"/>
        </w:rPr>
        <w:t xml:space="preserve">: un anno importante, in cui si celebrano i suoi 70 anni di attività. Nonostante la pandemia, il calendario si conferma infatti ricco di appuntamenti - sia in presenza che online - che spaziano dalla storia dell’arte, alla musica, al teatro, agli studi religiosi. Si contano infatti: </w:t>
      </w:r>
      <w:r>
        <w:rPr>
          <w:rFonts w:ascii="Garamond" w:hAnsi="Garamond" w:cs="Cambria"/>
          <w:b/>
        </w:rPr>
        <w:t>oltre 30 incontri</w:t>
      </w:r>
      <w:r>
        <w:rPr>
          <w:rFonts w:ascii="Garamond" w:hAnsi="Garamond" w:cs="Cambria"/>
        </w:rPr>
        <w:t xml:space="preserve"> tra convegni, giornate di studio, workshop, seminari e presentazioni; una </w:t>
      </w:r>
      <w:r>
        <w:rPr>
          <w:rFonts w:ascii="Garamond" w:hAnsi="Garamond" w:cs="Cambria"/>
          <w:b/>
        </w:rPr>
        <w:t>nuova stagione concertista</w:t>
      </w:r>
      <w:r>
        <w:rPr>
          <w:rFonts w:ascii="Garamond" w:hAnsi="Garamond" w:cs="Cambria"/>
        </w:rPr>
        <w:t xml:space="preserve"> all’Auditorium “Lo Squero”; </w:t>
      </w:r>
      <w:r>
        <w:rPr>
          <w:rFonts w:ascii="Garamond" w:hAnsi="Garamond" w:cs="Cambria"/>
          <w:b/>
        </w:rPr>
        <w:t>7</w:t>
      </w:r>
      <w:r>
        <w:rPr>
          <w:rFonts w:ascii="Garamond" w:hAnsi="Garamond" w:cs="Cambria"/>
        </w:rPr>
        <w:t xml:space="preserve"> nuovi </w:t>
      </w:r>
      <w:r>
        <w:rPr>
          <w:rFonts w:ascii="Garamond" w:hAnsi="Garamond" w:cs="Cambria"/>
          <w:b/>
        </w:rPr>
        <w:t xml:space="preserve">progetti espositivi </w:t>
      </w:r>
      <w:r>
        <w:rPr>
          <w:rFonts w:ascii="Garamond" w:hAnsi="Garamond" w:cs="Cambria"/>
        </w:rPr>
        <w:t>tra l’Isola di San Giorgio Maggiore e Palazzo Cini</w:t>
      </w:r>
      <w:r>
        <w:rPr>
          <w:rFonts w:ascii="Garamond" w:hAnsi="Garamond"/>
        </w:rPr>
        <w:t xml:space="preserve">; </w:t>
      </w:r>
      <w:r>
        <w:rPr>
          <w:rFonts w:ascii="Garamond" w:hAnsi="Garamond" w:cs="Cambria"/>
        </w:rPr>
        <w:t>oltre</w:t>
      </w:r>
      <w:r>
        <w:rPr>
          <w:rFonts w:ascii="Garamond" w:hAnsi="Garamond" w:cs="Cambria"/>
          <w:b/>
        </w:rPr>
        <w:t xml:space="preserve"> 20 progetti editoriali</w:t>
      </w:r>
      <w:r>
        <w:rPr>
          <w:rFonts w:ascii="Garamond" w:hAnsi="Garamond" w:cs="Cambria"/>
        </w:rPr>
        <w:t>;</w:t>
      </w:r>
      <w:r>
        <w:rPr>
          <w:rFonts w:ascii="Garamond" w:hAnsi="Garamond" w:cs="Cambria"/>
          <w:b/>
        </w:rPr>
        <w:t xml:space="preserve"> </w:t>
      </w:r>
      <w:r>
        <w:rPr>
          <w:rFonts w:ascii="Garamond" w:hAnsi="Garamond" w:cs="Cambria"/>
        </w:rPr>
        <w:t xml:space="preserve">varie </w:t>
      </w:r>
      <w:r>
        <w:rPr>
          <w:rFonts w:ascii="Garamond" w:hAnsi="Garamond" w:cs="Cambria"/>
          <w:b/>
        </w:rPr>
        <w:t>borse di studio</w:t>
      </w:r>
      <w:r>
        <w:rPr>
          <w:rFonts w:ascii="Garamond" w:hAnsi="Garamond" w:cs="Cambria"/>
        </w:rPr>
        <w:t xml:space="preserve"> e un</w:t>
      </w:r>
      <w:r>
        <w:rPr>
          <w:rFonts w:ascii="Garamond" w:hAnsi="Garamond" w:cs="Cambria"/>
          <w:b/>
        </w:rPr>
        <w:t xml:space="preserve"> Premio</w:t>
      </w:r>
      <w:r>
        <w:rPr>
          <w:rFonts w:ascii="Garamond" w:hAnsi="Garamond" w:cs="Cambria"/>
        </w:rPr>
        <w:t xml:space="preserve"> - la VIII edizione del “Benno Geiger” per la traduzione poetica.</w:t>
      </w:r>
    </w:p>
    <w:p w:rsidR="0030051D" w:rsidRDefault="0030051D">
      <w:pPr>
        <w:spacing w:line="276" w:lineRule="auto"/>
        <w:jc w:val="both"/>
        <w:rPr>
          <w:rFonts w:ascii="Garamond" w:hAnsi="Garamond" w:cs="Cambria"/>
        </w:rPr>
      </w:pPr>
    </w:p>
    <w:p w:rsidR="0030051D" w:rsidRDefault="005000EE">
      <w:pPr>
        <w:spacing w:line="276" w:lineRule="auto"/>
        <w:jc w:val="both"/>
        <w:rPr>
          <w:rFonts w:ascii="Garamond" w:hAnsi="Garamond"/>
        </w:rPr>
      </w:pPr>
      <w:r>
        <w:rPr>
          <w:rFonts w:ascii="Garamond" w:hAnsi="Garamond" w:cs="Cambria"/>
        </w:rPr>
        <w:t>Nel 2021 la Fondazione Cini</w:t>
      </w:r>
      <w:r>
        <w:rPr>
          <w:rFonts w:ascii="Garamond" w:hAnsi="Garamond"/>
        </w:rPr>
        <w:t xml:space="preserve"> non mancherà di tenere alta la sua reputazione scientifica a livello internazionale grazie all’</w:t>
      </w:r>
      <w:r>
        <w:rPr>
          <w:rFonts w:ascii="Garamond" w:hAnsi="Garamond"/>
          <w:b/>
        </w:rPr>
        <w:t>attività dei suoi Istituti e Centri di Ricerca</w:t>
      </w:r>
      <w:r>
        <w:rPr>
          <w:rFonts w:ascii="Garamond" w:hAnsi="Garamond"/>
        </w:rPr>
        <w:t xml:space="preserve">, con l’organizzazione di convegni, giornate di studio, seminari e workshop dedicati alla musica antica e comparata, al teatro, all’arte e allo studio delle civiltà comparate. </w:t>
      </w:r>
    </w:p>
    <w:p w:rsidR="0030051D" w:rsidRDefault="005000EE">
      <w:pPr>
        <w:spacing w:line="276" w:lineRule="auto"/>
        <w:jc w:val="both"/>
        <w:rPr>
          <w:rFonts w:ascii="Garamond" w:hAnsi="Garamond"/>
          <w:u w:val="single"/>
        </w:rPr>
      </w:pPr>
      <w:r>
        <w:rPr>
          <w:rFonts w:ascii="Garamond" w:hAnsi="Garamond"/>
          <w:u w:val="single"/>
        </w:rPr>
        <w:t xml:space="preserve">Per maggiori informazioni sul programma, vedere l’allegato </w:t>
      </w:r>
      <w:r>
        <w:rPr>
          <w:rFonts w:ascii="Garamond" w:hAnsi="Garamond"/>
          <w:i/>
          <w:u w:val="single"/>
        </w:rPr>
        <w:t>Seminari e convegni.</w:t>
      </w:r>
    </w:p>
    <w:p w:rsidR="0030051D" w:rsidRDefault="0030051D">
      <w:pPr>
        <w:spacing w:line="276" w:lineRule="auto"/>
        <w:jc w:val="both"/>
        <w:rPr>
          <w:rFonts w:ascii="Garamond" w:hAnsi="Garamond"/>
        </w:rPr>
      </w:pPr>
    </w:p>
    <w:p w:rsidR="0030051D" w:rsidRDefault="005000EE">
      <w:pPr>
        <w:spacing w:line="276" w:lineRule="auto"/>
        <w:jc w:val="both"/>
      </w:pPr>
      <w:r>
        <w:rPr>
          <w:rFonts w:ascii="Garamond" w:hAnsi="Garamond"/>
        </w:rPr>
        <w:t xml:space="preserve">Tra gli eventi più importanti dell’anno, si ricordano: l’apertura stagionale della </w:t>
      </w:r>
      <w:r>
        <w:rPr>
          <w:rFonts w:ascii="Garamond" w:hAnsi="Garamond"/>
          <w:b/>
        </w:rPr>
        <w:t xml:space="preserve">Galleria di Palazzo Cini a San </w:t>
      </w:r>
      <w:proofErr w:type="spellStart"/>
      <w:r>
        <w:rPr>
          <w:rFonts w:ascii="Garamond" w:hAnsi="Garamond"/>
          <w:b/>
        </w:rPr>
        <w:t>Vio</w:t>
      </w:r>
      <w:proofErr w:type="spellEnd"/>
      <w:r>
        <w:rPr>
          <w:rFonts w:ascii="Garamond" w:hAnsi="Garamond"/>
          <w:b/>
        </w:rPr>
        <w:t xml:space="preserve"> </w:t>
      </w:r>
      <w:r>
        <w:rPr>
          <w:rFonts w:ascii="Garamond" w:hAnsi="Garamond"/>
        </w:rPr>
        <w:t>(</w:t>
      </w:r>
      <w:bookmarkStart w:id="0" w:name="_GoBack"/>
      <w:r w:rsidR="00656C53">
        <w:rPr>
          <w:rFonts w:ascii="Garamond" w:hAnsi="Garamond"/>
        </w:rPr>
        <w:t xml:space="preserve">fine </w:t>
      </w:r>
      <w:bookmarkEnd w:id="0"/>
      <w:r>
        <w:rPr>
          <w:rFonts w:ascii="Garamond" w:hAnsi="Garamond"/>
        </w:rPr>
        <w:t xml:space="preserve">maggio - novembre) che sarà visitabile dal venerdì alla domenica, grazie alla partnership con </w:t>
      </w:r>
      <w:r>
        <w:rPr>
          <w:rFonts w:ascii="Garamond" w:hAnsi="Garamond"/>
          <w:b/>
        </w:rPr>
        <w:t>Assicurazioni Generali</w:t>
      </w:r>
      <w:r>
        <w:rPr>
          <w:rFonts w:ascii="Garamond" w:hAnsi="Garamond"/>
        </w:rPr>
        <w:t xml:space="preserve">, e </w:t>
      </w:r>
      <w:r>
        <w:rPr>
          <w:rFonts w:ascii="Garamond" w:hAnsi="Garamond"/>
          <w:color w:val="000000"/>
        </w:rPr>
        <w:t>la</w:t>
      </w:r>
      <w:r>
        <w:rPr>
          <w:rFonts w:ascii="Garamond" w:hAnsi="Garamond"/>
        </w:rPr>
        <w:t xml:space="preserve"> </w:t>
      </w:r>
      <w:r>
        <w:rPr>
          <w:rFonts w:ascii="Garamond" w:hAnsi="Garamond"/>
          <w:color w:val="000000"/>
        </w:rPr>
        <w:t xml:space="preserve">seconda edizione del grande progetto sull’alto artigianato artistico: </w:t>
      </w:r>
      <w:r>
        <w:rPr>
          <w:rFonts w:ascii="Garamond" w:hAnsi="Garamond"/>
          <w:b/>
          <w:bCs/>
          <w:i/>
          <w:iCs/>
          <w:color w:val="000000"/>
        </w:rPr>
        <w:t xml:space="preserve">Homo </w:t>
      </w:r>
      <w:proofErr w:type="spellStart"/>
      <w:r>
        <w:rPr>
          <w:rFonts w:ascii="Garamond" w:hAnsi="Garamond"/>
          <w:b/>
          <w:bCs/>
          <w:i/>
          <w:iCs/>
          <w:color w:val="000000"/>
        </w:rPr>
        <w:t>Faber</w:t>
      </w:r>
      <w:proofErr w:type="spellEnd"/>
      <w:r>
        <w:rPr>
          <w:rFonts w:ascii="Garamond" w:hAnsi="Garamond"/>
          <w:b/>
          <w:bCs/>
          <w:i/>
          <w:iCs/>
          <w:color w:val="000000"/>
        </w:rPr>
        <w:t xml:space="preserve">: </w:t>
      </w:r>
      <w:proofErr w:type="spellStart"/>
      <w:r>
        <w:rPr>
          <w:rFonts w:ascii="Garamond" w:hAnsi="Garamond"/>
          <w:b/>
          <w:bCs/>
          <w:i/>
          <w:iCs/>
          <w:color w:val="000000"/>
        </w:rPr>
        <w:t>Crafting</w:t>
      </w:r>
      <w:proofErr w:type="spellEnd"/>
      <w:r>
        <w:rPr>
          <w:rFonts w:ascii="Garamond" w:hAnsi="Garamond"/>
          <w:b/>
          <w:bCs/>
          <w:i/>
          <w:iCs/>
          <w:color w:val="000000"/>
        </w:rPr>
        <w:t xml:space="preserve"> a more human future. Living </w:t>
      </w:r>
      <w:proofErr w:type="spellStart"/>
      <w:r>
        <w:rPr>
          <w:rFonts w:ascii="Garamond" w:hAnsi="Garamond"/>
          <w:b/>
          <w:bCs/>
          <w:i/>
          <w:iCs/>
          <w:color w:val="000000"/>
        </w:rPr>
        <w:t>Treasures</w:t>
      </w:r>
      <w:proofErr w:type="spellEnd"/>
      <w:r>
        <w:rPr>
          <w:rFonts w:ascii="Garamond" w:hAnsi="Garamond"/>
          <w:b/>
          <w:bCs/>
          <w:i/>
          <w:iCs/>
          <w:color w:val="000000"/>
        </w:rPr>
        <w:t xml:space="preserve"> of Europe and Japan</w:t>
      </w:r>
      <w:r>
        <w:rPr>
          <w:rFonts w:ascii="Garamond" w:hAnsi="Garamond"/>
          <w:color w:val="000000"/>
        </w:rPr>
        <w:t xml:space="preserve">, </w:t>
      </w:r>
      <w:r>
        <w:rPr>
          <w:rFonts w:ascii="Garamond" w:hAnsi="Garamond"/>
          <w:color w:val="000000"/>
        </w:rPr>
        <w:lastRenderedPageBreak/>
        <w:t xml:space="preserve">organizzata da </w:t>
      </w:r>
      <w:r>
        <w:rPr>
          <w:rFonts w:ascii="Garamond" w:hAnsi="Garamond"/>
          <w:b/>
          <w:bCs/>
          <w:color w:val="000000"/>
        </w:rPr>
        <w:t xml:space="preserve">Michelangelo Foundation for </w:t>
      </w:r>
      <w:proofErr w:type="spellStart"/>
      <w:r>
        <w:rPr>
          <w:rFonts w:ascii="Garamond" w:hAnsi="Garamond"/>
          <w:b/>
          <w:bCs/>
          <w:color w:val="000000"/>
        </w:rPr>
        <w:t>Creativity</w:t>
      </w:r>
      <w:proofErr w:type="spellEnd"/>
      <w:r>
        <w:rPr>
          <w:rFonts w:ascii="Garamond" w:hAnsi="Garamond"/>
          <w:b/>
          <w:bCs/>
          <w:color w:val="000000"/>
        </w:rPr>
        <w:t xml:space="preserve"> and </w:t>
      </w:r>
      <w:proofErr w:type="spellStart"/>
      <w:r>
        <w:rPr>
          <w:rFonts w:ascii="Garamond" w:hAnsi="Garamond"/>
          <w:b/>
          <w:bCs/>
          <w:color w:val="000000"/>
        </w:rPr>
        <w:t>Craftsmanship</w:t>
      </w:r>
      <w:proofErr w:type="spellEnd"/>
      <w:r>
        <w:rPr>
          <w:rFonts w:ascii="Garamond" w:hAnsi="Garamond"/>
          <w:color w:val="000000"/>
        </w:rPr>
        <w:t xml:space="preserve">, in partnership con la Fondazione Cini, la Fondazione </w:t>
      </w:r>
      <w:proofErr w:type="spellStart"/>
      <w:r>
        <w:rPr>
          <w:rFonts w:ascii="Garamond" w:hAnsi="Garamond"/>
          <w:color w:val="000000"/>
        </w:rPr>
        <w:t>Cologni</w:t>
      </w:r>
      <w:proofErr w:type="spellEnd"/>
      <w:r>
        <w:rPr>
          <w:rFonts w:ascii="Garamond" w:hAnsi="Garamond"/>
          <w:color w:val="000000"/>
        </w:rPr>
        <w:t xml:space="preserve"> dei Mestieri d’Arte e la Japan Foundation. Negli spazi dell’Isola di San Giorgio Maggiore </w:t>
      </w:r>
      <w:r>
        <w:rPr>
          <w:rFonts w:ascii="Garamond" w:hAnsi="Garamond"/>
          <w:b/>
          <w:color w:val="000000"/>
        </w:rPr>
        <w:t>dal 9 al 26 settembre</w:t>
      </w:r>
      <w:r>
        <w:rPr>
          <w:rFonts w:ascii="Garamond" w:hAnsi="Garamond"/>
          <w:color w:val="000000"/>
        </w:rPr>
        <w:t>, i visitatori scopriranno capolavori, mostre, installazioni e workshop che - grazie al lavoro di un team di curatori internazionali coordinati da Alberto Cavalli, direttore della Fondazione - presenteranno il lavoro di grandi maestri artigiani europei e di una selezione dei Tesori Nazionali Viventi giapponesi. </w:t>
      </w:r>
    </w:p>
    <w:p w:rsidR="0030051D" w:rsidRDefault="0030051D">
      <w:pPr>
        <w:spacing w:line="276" w:lineRule="auto"/>
        <w:jc w:val="both"/>
        <w:rPr>
          <w:rFonts w:ascii="Garamond" w:hAnsi="Garamond"/>
        </w:rPr>
      </w:pPr>
    </w:p>
    <w:p w:rsidR="0030051D" w:rsidRDefault="005000EE">
      <w:pPr>
        <w:spacing w:line="276" w:lineRule="auto"/>
        <w:jc w:val="both"/>
        <w:rPr>
          <w:rFonts w:ascii="Garamond" w:hAnsi="Garamond"/>
          <w:bCs/>
        </w:rPr>
      </w:pPr>
      <w:r>
        <w:rPr>
          <w:rFonts w:ascii="Garamond" w:hAnsi="Garamond"/>
        </w:rPr>
        <w:t>Prosegue con</w:t>
      </w:r>
      <w:r>
        <w:rPr>
          <w:rFonts w:ascii="Garamond" w:hAnsi="Garamond"/>
          <w:b/>
        </w:rPr>
        <w:t xml:space="preserve"> due nuove mostre</w:t>
      </w:r>
      <w:r>
        <w:rPr>
          <w:rFonts w:ascii="Garamond" w:hAnsi="Garamond"/>
        </w:rPr>
        <w:t xml:space="preserve"> anche l’attività de </w:t>
      </w:r>
      <w:r>
        <w:rPr>
          <w:rFonts w:ascii="Garamond" w:hAnsi="Garamond"/>
          <w:b/>
        </w:rPr>
        <w:t>LE STANZE DEL VETRO</w:t>
      </w:r>
      <w:r>
        <w:rPr>
          <w:rFonts w:ascii="Garamond" w:hAnsi="Garamond"/>
        </w:rPr>
        <w:t xml:space="preserve">, iniziativa per lo studio e la valorizzazione dell’arte vetraria veneziana del Novecento, nata dalla collaborazione tra Fondazione Cini e </w:t>
      </w:r>
      <w:proofErr w:type="spellStart"/>
      <w:r>
        <w:rPr>
          <w:rFonts w:ascii="Garamond" w:hAnsi="Garamond"/>
          <w:bCs/>
        </w:rPr>
        <w:t>Pentagram</w:t>
      </w:r>
      <w:proofErr w:type="spellEnd"/>
      <w:r>
        <w:rPr>
          <w:rFonts w:ascii="Garamond" w:hAnsi="Garamond"/>
          <w:bCs/>
        </w:rPr>
        <w:t xml:space="preserve"> </w:t>
      </w:r>
      <w:proofErr w:type="spellStart"/>
      <w:r>
        <w:rPr>
          <w:rFonts w:ascii="Garamond" w:hAnsi="Garamond"/>
          <w:bCs/>
        </w:rPr>
        <w:t>Stiftung</w:t>
      </w:r>
      <w:proofErr w:type="spellEnd"/>
      <w:r>
        <w:rPr>
          <w:rFonts w:ascii="Garamond" w:hAnsi="Garamond"/>
          <w:bCs/>
        </w:rPr>
        <w:t xml:space="preserve">: </w:t>
      </w:r>
      <w:r>
        <w:rPr>
          <w:rFonts w:ascii="Garamond" w:hAnsi="Garamond"/>
          <w:b/>
          <w:bCs/>
          <w:i/>
        </w:rPr>
        <w:t>L’Arca di vetro. La collezione di animali di Pierre Rosenberg</w:t>
      </w:r>
      <w:r>
        <w:rPr>
          <w:rFonts w:ascii="Garamond" w:hAnsi="Garamond"/>
          <w:bCs/>
        </w:rPr>
        <w:t xml:space="preserve">, curata da </w:t>
      </w:r>
      <w:r>
        <w:rPr>
          <w:rFonts w:ascii="Garamond" w:hAnsi="Garamond"/>
          <w:b/>
          <w:bCs/>
        </w:rPr>
        <w:t xml:space="preserve">Giordana </w:t>
      </w:r>
      <w:proofErr w:type="spellStart"/>
      <w:r>
        <w:rPr>
          <w:rFonts w:ascii="Garamond" w:hAnsi="Garamond"/>
          <w:b/>
          <w:bCs/>
        </w:rPr>
        <w:t>Naccari</w:t>
      </w:r>
      <w:proofErr w:type="spellEnd"/>
      <w:r>
        <w:rPr>
          <w:rFonts w:ascii="Garamond" w:hAnsi="Garamond"/>
          <w:bCs/>
        </w:rPr>
        <w:t xml:space="preserve"> e </w:t>
      </w:r>
      <w:r>
        <w:rPr>
          <w:rFonts w:ascii="Garamond" w:hAnsi="Garamond"/>
          <w:b/>
          <w:bCs/>
        </w:rPr>
        <w:t>Cristina Beltrami</w:t>
      </w:r>
      <w:r>
        <w:rPr>
          <w:rFonts w:ascii="Garamond" w:hAnsi="Garamond"/>
          <w:bCs/>
        </w:rPr>
        <w:t xml:space="preserve"> ripercorre - in modo originale e coinvolgente - la storia del vetro muranese del Novecento attraverso un’angolazione inedita: l’animale di vetro (22 marzo - 1 agosto) e la mostra </w:t>
      </w:r>
      <w:proofErr w:type="spellStart"/>
      <w:r>
        <w:rPr>
          <w:rFonts w:ascii="Garamond" w:hAnsi="Garamond"/>
          <w:b/>
          <w:bCs/>
          <w:i/>
        </w:rPr>
        <w:t>Tapio</w:t>
      </w:r>
      <w:proofErr w:type="spellEnd"/>
      <w:r>
        <w:rPr>
          <w:rFonts w:ascii="Garamond" w:hAnsi="Garamond"/>
          <w:b/>
          <w:bCs/>
          <w:i/>
        </w:rPr>
        <w:t xml:space="preserve"> </w:t>
      </w:r>
      <w:proofErr w:type="spellStart"/>
      <w:r>
        <w:rPr>
          <w:rFonts w:ascii="Garamond" w:hAnsi="Garamond"/>
          <w:b/>
          <w:bCs/>
          <w:i/>
        </w:rPr>
        <w:t>Wirkkala</w:t>
      </w:r>
      <w:proofErr w:type="spellEnd"/>
      <w:r>
        <w:rPr>
          <w:rFonts w:ascii="Garamond" w:hAnsi="Garamond"/>
          <w:b/>
          <w:bCs/>
          <w:i/>
        </w:rPr>
        <w:t xml:space="preserve"> e Toni Zuccheri</w:t>
      </w:r>
      <w:r>
        <w:rPr>
          <w:rFonts w:ascii="Garamond" w:hAnsi="Garamond"/>
          <w:bCs/>
        </w:rPr>
        <w:t xml:space="preserve">, a cura di Marino </w:t>
      </w:r>
      <w:proofErr w:type="spellStart"/>
      <w:r>
        <w:rPr>
          <w:rFonts w:ascii="Garamond" w:hAnsi="Garamond"/>
          <w:bCs/>
        </w:rPr>
        <w:t>Barovier</w:t>
      </w:r>
      <w:proofErr w:type="spellEnd"/>
      <w:r>
        <w:rPr>
          <w:rFonts w:ascii="Garamond" w:hAnsi="Garamond"/>
          <w:b/>
          <w:bCs/>
          <w:i/>
        </w:rPr>
        <w:t xml:space="preserve"> </w:t>
      </w:r>
      <w:r>
        <w:rPr>
          <w:rFonts w:ascii="Garamond" w:hAnsi="Garamond"/>
          <w:bCs/>
        </w:rPr>
        <w:t>(5 settembre 2021 - 10 gennaio 2022).</w:t>
      </w:r>
    </w:p>
    <w:p w:rsidR="0030051D" w:rsidRDefault="005000EE">
      <w:pPr>
        <w:spacing w:line="276" w:lineRule="auto"/>
        <w:jc w:val="both"/>
        <w:rPr>
          <w:rFonts w:ascii="Garamond" w:hAnsi="Garamond"/>
          <w:i/>
          <w:u w:val="single"/>
        </w:rPr>
      </w:pPr>
      <w:r>
        <w:rPr>
          <w:rFonts w:ascii="Garamond" w:hAnsi="Garamond"/>
          <w:u w:val="single"/>
        </w:rPr>
        <w:t xml:space="preserve">Per maggiori informazioni sul programma espositivo vedere l’allegato </w:t>
      </w:r>
      <w:r>
        <w:rPr>
          <w:rFonts w:ascii="Garamond" w:hAnsi="Garamond"/>
          <w:i/>
          <w:u w:val="single"/>
        </w:rPr>
        <w:t>Principali mostre.</w:t>
      </w:r>
    </w:p>
    <w:p w:rsidR="0030051D" w:rsidRDefault="0030051D">
      <w:pPr>
        <w:spacing w:line="276" w:lineRule="auto"/>
        <w:jc w:val="both"/>
        <w:rPr>
          <w:rFonts w:ascii="Garamond" w:hAnsi="Garamond"/>
          <w:u w:val="single"/>
        </w:rPr>
      </w:pPr>
    </w:p>
    <w:p w:rsidR="0030051D" w:rsidRDefault="005000EE">
      <w:pPr>
        <w:spacing w:line="276" w:lineRule="auto"/>
        <w:jc w:val="both"/>
        <w:rPr>
          <w:rFonts w:ascii="Garamond" w:hAnsi="Garamond"/>
        </w:rPr>
      </w:pPr>
      <w:r>
        <w:rPr>
          <w:rFonts w:ascii="Garamond" w:hAnsi="Garamond"/>
        </w:rPr>
        <w:t xml:space="preserve">Prosegue l’attività concertistica all’Auditorium “Lo Squero”. Si consolidano nel 2021 i rapporti con: </w:t>
      </w:r>
      <w:r>
        <w:rPr>
          <w:rFonts w:ascii="Garamond" w:hAnsi="Garamond"/>
          <w:b/>
          <w:bCs/>
        </w:rPr>
        <w:t xml:space="preserve">Asolo Musica, Associazione Amici della Musica </w:t>
      </w:r>
      <w:r>
        <w:rPr>
          <w:rFonts w:ascii="Garamond" w:hAnsi="Garamond"/>
        </w:rPr>
        <w:t xml:space="preserve">e </w:t>
      </w:r>
      <w:r w:rsidR="004C331C" w:rsidRPr="004C331C">
        <w:rPr>
          <w:rFonts w:ascii="Garamond" w:hAnsi="Garamond"/>
          <w:b/>
        </w:rPr>
        <w:t>Le Dimore del Quartetto</w:t>
      </w:r>
      <w:r w:rsidR="004C331C" w:rsidRPr="004C331C">
        <w:rPr>
          <w:rFonts w:ascii="Garamond" w:hAnsi="Garamond"/>
        </w:rPr>
        <w:t>, in collaborazione con la</w:t>
      </w:r>
      <w:r w:rsidR="004C331C" w:rsidRPr="004C331C">
        <w:rPr>
          <w:rFonts w:ascii="Garamond" w:hAnsi="Garamond"/>
          <w:b/>
        </w:rPr>
        <w:t xml:space="preserve"> Fondazione Gioventù musicale d’Italia e la Fondazione Walter </w:t>
      </w:r>
      <w:proofErr w:type="spellStart"/>
      <w:r w:rsidR="004C331C" w:rsidRPr="004C331C">
        <w:rPr>
          <w:rFonts w:ascii="Garamond" w:hAnsi="Garamond"/>
          <w:b/>
        </w:rPr>
        <w:t>Stauffer</w:t>
      </w:r>
      <w:proofErr w:type="spellEnd"/>
      <w:r w:rsidR="0058777A" w:rsidRPr="0058777A">
        <w:rPr>
          <w:rFonts w:ascii="Garamond" w:hAnsi="Garamond"/>
          <w:bCs/>
        </w:rPr>
        <w:t>.</w:t>
      </w:r>
      <w:r w:rsidR="0058777A">
        <w:rPr>
          <w:rFonts w:ascii="Garamond" w:hAnsi="Garamond"/>
          <w:b/>
          <w:bCs/>
        </w:rPr>
        <w:t xml:space="preserve"> </w:t>
      </w:r>
      <w:r>
        <w:rPr>
          <w:rFonts w:ascii="Garamond" w:hAnsi="Garamond"/>
        </w:rPr>
        <w:t xml:space="preserve">Tra i concerti fuori cartellone si ricorda inoltre il concerto in onore del compositore Roman Vlad organizzato dall’Istituto per la Musica ed eseguito all’Auditorium “Lo Squero” dal </w:t>
      </w:r>
      <w:r>
        <w:rPr>
          <w:rFonts w:ascii="Garamond" w:hAnsi="Garamond"/>
          <w:b/>
          <w:bCs/>
        </w:rPr>
        <w:t>mdi ensemble</w:t>
      </w:r>
      <w:r>
        <w:rPr>
          <w:rFonts w:ascii="Garamond" w:hAnsi="Garamond"/>
        </w:rPr>
        <w:t>.</w:t>
      </w:r>
    </w:p>
    <w:p w:rsidR="0030051D" w:rsidRDefault="005000EE">
      <w:pPr>
        <w:spacing w:line="276" w:lineRule="auto"/>
        <w:jc w:val="both"/>
        <w:rPr>
          <w:rFonts w:ascii="Garamond" w:hAnsi="Garamond"/>
          <w:u w:val="single"/>
        </w:rPr>
      </w:pPr>
      <w:r>
        <w:rPr>
          <w:rFonts w:ascii="Garamond" w:hAnsi="Garamond"/>
          <w:u w:val="single"/>
        </w:rPr>
        <w:t xml:space="preserve">Per maggiori informazioni sul programma, vedere l’allegato </w:t>
      </w:r>
      <w:r>
        <w:rPr>
          <w:rFonts w:ascii="Garamond" w:hAnsi="Garamond"/>
          <w:i/>
          <w:iCs/>
          <w:u w:val="single"/>
        </w:rPr>
        <w:t>Stagione concertistica 2021</w:t>
      </w:r>
      <w:r>
        <w:rPr>
          <w:rFonts w:ascii="Garamond" w:hAnsi="Garamond"/>
          <w:u w:val="single"/>
        </w:rPr>
        <w:t>.</w:t>
      </w:r>
    </w:p>
    <w:p w:rsidR="0030051D" w:rsidRDefault="0030051D">
      <w:pPr>
        <w:spacing w:line="276" w:lineRule="auto"/>
        <w:jc w:val="both"/>
        <w:rPr>
          <w:rFonts w:ascii="Garamond" w:hAnsi="Garamond"/>
          <w:szCs w:val="22"/>
        </w:rPr>
      </w:pPr>
    </w:p>
    <w:p w:rsidR="0030051D" w:rsidRDefault="005000EE">
      <w:pPr>
        <w:spacing w:line="276" w:lineRule="auto"/>
        <w:jc w:val="both"/>
      </w:pPr>
      <w:r>
        <w:rPr>
          <w:rFonts w:ascii="Garamond" w:hAnsi="Garamond"/>
          <w:szCs w:val="22"/>
        </w:rPr>
        <w:t xml:space="preserve">In autunno si terrà la </w:t>
      </w:r>
      <w:r>
        <w:rPr>
          <w:rFonts w:ascii="Garamond" w:hAnsi="Garamond"/>
          <w:b/>
          <w:szCs w:val="22"/>
        </w:rPr>
        <w:t>VIII edizione del Premio per la traduzione poetica “Benno Geiger”</w:t>
      </w:r>
      <w:r>
        <w:rPr>
          <w:rFonts w:ascii="Garamond" w:hAnsi="Garamond"/>
          <w:szCs w:val="22"/>
        </w:rPr>
        <w:t xml:space="preserve"> intitolato alla memoria di </w:t>
      </w:r>
      <w:r>
        <w:rPr>
          <w:rFonts w:ascii="Garamond" w:hAnsi="Garamond"/>
          <w:b/>
          <w:szCs w:val="22"/>
        </w:rPr>
        <w:t>Benno Geiger</w:t>
      </w:r>
      <w:r>
        <w:rPr>
          <w:rFonts w:ascii="Garamond" w:hAnsi="Garamond"/>
          <w:szCs w:val="22"/>
        </w:rPr>
        <w:t xml:space="preserve"> - il cui fondo letterario è custodito sull’Isola di San Giorgio - istituito nel 2014 adempiendo alle ultime volontà di Elisabetta Paolina Geiger (</w:t>
      </w:r>
      <w:r>
        <w:rPr>
          <w:rFonts w:ascii="Garamond" w:hAnsi="Garamond"/>
          <w:bCs/>
          <w:szCs w:val="22"/>
        </w:rPr>
        <w:t xml:space="preserve">bando consultabile su </w:t>
      </w:r>
      <w:hyperlink r:id="rId7">
        <w:r>
          <w:rPr>
            <w:rStyle w:val="CollegamentoInternet"/>
            <w:rFonts w:ascii="Garamond" w:hAnsi="Garamond"/>
            <w:bCs/>
            <w:szCs w:val="22"/>
          </w:rPr>
          <w:t>www.cini.it</w:t>
        </w:r>
      </w:hyperlink>
      <w:r>
        <w:rPr>
          <w:rFonts w:ascii="Garamond" w:hAnsi="Garamond"/>
          <w:szCs w:val="22"/>
        </w:rPr>
        <w:t xml:space="preserve">). Al bando, che regola l’assegnazione dei premi, è associata </w:t>
      </w:r>
      <w:r>
        <w:rPr>
          <w:rFonts w:ascii="Garamond" w:hAnsi="Garamond"/>
          <w:b/>
          <w:szCs w:val="22"/>
        </w:rPr>
        <w:t>una borsa di studio</w:t>
      </w:r>
      <w:r>
        <w:rPr>
          <w:rFonts w:ascii="Garamond" w:hAnsi="Garamond"/>
          <w:szCs w:val="22"/>
        </w:rPr>
        <w:t xml:space="preserve"> residenziale da tre mesi al Centro ‘Vittore Branca’ per laureati, dottorandi e dottori di ricerca interessati allo studio del Fondo Geiger e degli altri fondi letterari custoditi dalla Fondazione Cini.</w:t>
      </w:r>
    </w:p>
    <w:p w:rsidR="0030051D" w:rsidRDefault="0030051D">
      <w:pPr>
        <w:spacing w:line="276" w:lineRule="auto"/>
        <w:jc w:val="both"/>
        <w:rPr>
          <w:rFonts w:ascii="Garamond" w:hAnsi="Garamond"/>
          <w:szCs w:val="22"/>
        </w:rPr>
      </w:pPr>
    </w:p>
    <w:p w:rsidR="0030051D" w:rsidRDefault="005000EE">
      <w:pPr>
        <w:spacing w:line="276" w:lineRule="auto"/>
        <w:jc w:val="both"/>
      </w:pPr>
      <w:r>
        <w:rPr>
          <w:rFonts w:ascii="Garamond" w:hAnsi="Garamond"/>
        </w:rPr>
        <w:t xml:space="preserve">Accanto a queste iniziative, la Fondazione porterà avanti la </w:t>
      </w:r>
      <w:r>
        <w:rPr>
          <w:rFonts w:ascii="Garamond" w:hAnsi="Garamond"/>
          <w:b/>
          <w:bCs/>
        </w:rPr>
        <w:t>valorizzazione del patrimonio monumentale</w:t>
      </w:r>
      <w:r>
        <w:rPr>
          <w:rFonts w:ascii="Garamond" w:hAnsi="Garamond"/>
        </w:rPr>
        <w:t>,</w:t>
      </w:r>
      <w:r>
        <w:rPr>
          <w:rFonts w:ascii="Garamond" w:hAnsi="Garamond"/>
          <w:b/>
          <w:bCs/>
        </w:rPr>
        <w:t xml:space="preserve"> artistico</w:t>
      </w:r>
      <w:r>
        <w:rPr>
          <w:rFonts w:ascii="Garamond" w:hAnsi="Garamond"/>
        </w:rPr>
        <w:t>,</w:t>
      </w:r>
      <w:r>
        <w:rPr>
          <w:rFonts w:ascii="Garamond" w:hAnsi="Garamond"/>
          <w:b/>
          <w:bCs/>
        </w:rPr>
        <w:t xml:space="preserve"> materiale </w:t>
      </w:r>
      <w:r>
        <w:rPr>
          <w:rFonts w:ascii="Garamond" w:hAnsi="Garamond"/>
        </w:rPr>
        <w:t>e</w:t>
      </w:r>
      <w:r>
        <w:rPr>
          <w:rFonts w:ascii="Garamond" w:hAnsi="Garamond"/>
          <w:b/>
          <w:bCs/>
        </w:rPr>
        <w:t xml:space="preserve"> immateriale</w:t>
      </w:r>
      <w:r>
        <w:rPr>
          <w:rFonts w:ascii="Garamond" w:hAnsi="Garamond"/>
        </w:rPr>
        <w:t xml:space="preserve"> custodito sull’Isola di San Giorgio Maggiore, promuovendo lo studio dei suoi </w:t>
      </w:r>
      <w:r>
        <w:rPr>
          <w:rFonts w:ascii="Garamond" w:hAnsi="Garamond"/>
          <w:b/>
          <w:bCs/>
        </w:rPr>
        <w:t>archivi</w:t>
      </w:r>
      <w:r>
        <w:rPr>
          <w:rFonts w:ascii="Garamond" w:hAnsi="Garamond"/>
        </w:rPr>
        <w:t xml:space="preserve">, grazie </w:t>
      </w:r>
      <w:r>
        <w:rPr>
          <w:rFonts w:ascii="Garamond" w:hAnsi="Garamond"/>
        </w:rPr>
        <w:lastRenderedPageBreak/>
        <w:t xml:space="preserve">all’erogazione di </w:t>
      </w:r>
      <w:r>
        <w:rPr>
          <w:rFonts w:ascii="Garamond" w:hAnsi="Garamond"/>
          <w:b/>
          <w:bCs/>
        </w:rPr>
        <w:t>borse di studio</w:t>
      </w:r>
      <w:r>
        <w:rPr>
          <w:rFonts w:ascii="Garamond" w:hAnsi="Garamond"/>
        </w:rPr>
        <w:t xml:space="preserve"> (tutti i bandi sono consultabili sul sito </w:t>
      </w:r>
      <w:hyperlink r:id="rId8">
        <w:r>
          <w:rPr>
            <w:rStyle w:val="CollegamentoInternet"/>
            <w:rFonts w:ascii="Garamond" w:hAnsi="Garamond"/>
          </w:rPr>
          <w:t>www.cini.it</w:t>
        </w:r>
      </w:hyperlink>
      <w:r>
        <w:rPr>
          <w:rFonts w:ascii="Garamond" w:hAnsi="Garamond"/>
        </w:rPr>
        <w:t xml:space="preserve">). La Fondazione Cini continuerà inoltre il </w:t>
      </w:r>
      <w:r>
        <w:rPr>
          <w:rFonts w:ascii="Garamond" w:hAnsi="Garamond"/>
          <w:b/>
          <w:bCs/>
        </w:rPr>
        <w:t>processo di</w:t>
      </w:r>
      <w:r>
        <w:rPr>
          <w:rFonts w:ascii="Garamond" w:hAnsi="Garamond"/>
        </w:rPr>
        <w:t xml:space="preserve"> </w:t>
      </w:r>
      <w:r>
        <w:rPr>
          <w:rFonts w:ascii="Garamond" w:hAnsi="Garamond"/>
          <w:b/>
          <w:bCs/>
        </w:rPr>
        <w:t>digitalizzazione</w:t>
      </w:r>
      <w:r>
        <w:rPr>
          <w:rFonts w:ascii="Garamond" w:hAnsi="Garamond"/>
        </w:rPr>
        <w:t xml:space="preserve"> dei suoi archivi grazie al nuovo centro </w:t>
      </w:r>
      <w:proofErr w:type="spellStart"/>
      <w:r>
        <w:rPr>
          <w:rFonts w:ascii="Garamond" w:hAnsi="Garamond"/>
          <w:b/>
          <w:bCs/>
        </w:rPr>
        <w:t>ARCHiVe</w:t>
      </w:r>
      <w:proofErr w:type="spellEnd"/>
      <w:r>
        <w:rPr>
          <w:rFonts w:ascii="Garamond" w:hAnsi="Garamond"/>
          <w:b/>
          <w:bCs/>
        </w:rPr>
        <w:t xml:space="preserve"> – Analysis and </w:t>
      </w:r>
      <w:proofErr w:type="spellStart"/>
      <w:r>
        <w:rPr>
          <w:rFonts w:ascii="Garamond" w:hAnsi="Garamond"/>
          <w:b/>
          <w:bCs/>
        </w:rPr>
        <w:t>Recording</w:t>
      </w:r>
      <w:proofErr w:type="spellEnd"/>
      <w:r>
        <w:rPr>
          <w:rFonts w:ascii="Garamond" w:hAnsi="Garamond"/>
          <w:b/>
          <w:bCs/>
        </w:rPr>
        <w:t xml:space="preserve"> of the Cultural Heritage in </w:t>
      </w:r>
      <w:proofErr w:type="spellStart"/>
      <w:r>
        <w:rPr>
          <w:rFonts w:ascii="Garamond" w:hAnsi="Garamond"/>
          <w:b/>
          <w:bCs/>
        </w:rPr>
        <w:t>Venice</w:t>
      </w:r>
      <w:proofErr w:type="spellEnd"/>
      <w:r>
        <w:rPr>
          <w:rFonts w:ascii="Garamond" w:hAnsi="Garamond"/>
        </w:rPr>
        <w:t xml:space="preserve">, realizzato grazie al fondamentale contributo dell’Helen </w:t>
      </w:r>
      <w:proofErr w:type="spellStart"/>
      <w:r>
        <w:rPr>
          <w:rFonts w:ascii="Garamond" w:hAnsi="Garamond"/>
        </w:rPr>
        <w:t>Hamlyn</w:t>
      </w:r>
      <w:proofErr w:type="spellEnd"/>
      <w:r>
        <w:rPr>
          <w:rFonts w:ascii="Garamond" w:hAnsi="Garamond"/>
        </w:rPr>
        <w:t xml:space="preserve"> Trust. A partire da aprile del 2021 il programma formativo </w:t>
      </w:r>
      <w:proofErr w:type="spellStart"/>
      <w:r>
        <w:rPr>
          <w:rFonts w:ascii="Garamond" w:hAnsi="Garamond"/>
          <w:b/>
          <w:bCs/>
        </w:rPr>
        <w:t>ARCHiVe</w:t>
      </w:r>
      <w:proofErr w:type="spellEnd"/>
      <w:r>
        <w:rPr>
          <w:rFonts w:ascii="Garamond" w:hAnsi="Garamond"/>
          <w:b/>
          <w:bCs/>
        </w:rPr>
        <w:t xml:space="preserve"> Online Academy</w:t>
      </w:r>
      <w:r>
        <w:rPr>
          <w:rFonts w:ascii="Garamond" w:hAnsi="Garamond"/>
        </w:rPr>
        <w:t xml:space="preserve"> propone un ciclo di corsi con cadenza regolare sulla digitalizzazione dei beni culturali: 8 moduli formativi della durata media di 8 ore ciascuno.</w:t>
      </w:r>
    </w:p>
    <w:p w:rsidR="0030051D" w:rsidRDefault="0030051D">
      <w:pPr>
        <w:spacing w:line="276" w:lineRule="auto"/>
        <w:jc w:val="both"/>
        <w:rPr>
          <w:rFonts w:ascii="Garamond" w:hAnsi="Garamond"/>
          <w:szCs w:val="22"/>
        </w:rPr>
      </w:pPr>
    </w:p>
    <w:p w:rsidR="0030051D" w:rsidRDefault="005000EE">
      <w:pPr>
        <w:spacing w:line="276" w:lineRule="auto"/>
        <w:jc w:val="both"/>
        <w:rPr>
          <w:rFonts w:ascii="Garamond" w:hAnsi="Garamond"/>
          <w:bCs/>
          <w:szCs w:val="22"/>
        </w:rPr>
      </w:pPr>
      <w:r>
        <w:rPr>
          <w:rFonts w:ascii="Garamond" w:hAnsi="Garamond"/>
          <w:bCs/>
          <w:szCs w:val="22"/>
        </w:rPr>
        <w:t xml:space="preserve">Continua la messa in sicurezza del patrimonio monumentale dell'Isola di San Giorgio Maggiore, resasi necessaria dopo la marea eccezionale che ha colpito tutta la città di Venezia il 12 novembre del 2019. </w:t>
      </w:r>
    </w:p>
    <w:p w:rsidR="0030051D" w:rsidRDefault="0030051D">
      <w:pPr>
        <w:spacing w:line="276" w:lineRule="auto"/>
        <w:rPr>
          <w:rFonts w:ascii="Garamond" w:hAnsi="Garamond"/>
          <w:sz w:val="22"/>
          <w:szCs w:val="22"/>
        </w:rPr>
      </w:pPr>
    </w:p>
    <w:p w:rsidR="0030051D" w:rsidRDefault="005000EE">
      <w:pPr>
        <w:spacing w:line="276" w:lineRule="auto"/>
        <w:jc w:val="both"/>
        <w:textAlignment w:val="baseline"/>
        <w:rPr>
          <w:rFonts w:ascii="Garamond" w:hAnsi="Garamond" w:cs="Garamond"/>
          <w:kern w:val="2"/>
          <w:lang w:eastAsia="en-US"/>
        </w:rPr>
      </w:pPr>
      <w:r>
        <w:rPr>
          <w:rFonts w:ascii="Garamond" w:hAnsi="Garamond" w:cs="Arial"/>
          <w:bCs/>
          <w:iCs/>
          <w:kern w:val="2"/>
          <w:u w:val="single"/>
          <w:lang w:eastAsia="en-US"/>
        </w:rPr>
        <w:t xml:space="preserve">Per </w:t>
      </w:r>
      <w:r>
        <w:rPr>
          <w:rFonts w:ascii="Garamond" w:hAnsi="Garamond" w:cs="Garamond"/>
          <w:kern w:val="2"/>
          <w:u w:val="single"/>
          <w:lang w:eastAsia="en-US"/>
        </w:rPr>
        <w:t>aggiornamenti si consiglia di consultare il sito web e i canali social della Fondazione Giorgio Cini e di iscriversi alla newsletter ufficiale</w:t>
      </w:r>
      <w:r>
        <w:rPr>
          <w:rFonts w:ascii="Garamond" w:hAnsi="Garamond" w:cs="Garamond"/>
          <w:kern w:val="2"/>
          <w:lang w:eastAsia="en-US"/>
        </w:rPr>
        <w:t>.</w:t>
      </w:r>
    </w:p>
    <w:p w:rsidR="0030051D" w:rsidRDefault="0030051D">
      <w:pPr>
        <w:spacing w:line="276" w:lineRule="auto"/>
        <w:rPr>
          <w:rFonts w:ascii="Garamond" w:hAnsi="Garamond"/>
          <w:sz w:val="22"/>
          <w:szCs w:val="22"/>
        </w:rPr>
      </w:pPr>
    </w:p>
    <w:p w:rsidR="0030051D" w:rsidRDefault="0030051D">
      <w:pPr>
        <w:pStyle w:val="Corpotesto"/>
        <w:spacing w:line="276" w:lineRule="auto"/>
        <w:jc w:val="left"/>
        <w:rPr>
          <w:b/>
          <w:szCs w:val="22"/>
        </w:rPr>
      </w:pPr>
    </w:p>
    <w:p w:rsidR="0030051D" w:rsidRDefault="005000EE">
      <w:pPr>
        <w:pStyle w:val="Corpotesto"/>
        <w:spacing w:line="276" w:lineRule="auto"/>
        <w:jc w:val="left"/>
        <w:rPr>
          <w:szCs w:val="22"/>
        </w:rPr>
      </w:pPr>
      <w:r>
        <w:rPr>
          <w:b/>
          <w:szCs w:val="22"/>
        </w:rPr>
        <w:t>Informazioni per la stampa</w:t>
      </w:r>
      <w:r>
        <w:rPr>
          <w:szCs w:val="22"/>
        </w:rPr>
        <w:t>:</w:t>
      </w:r>
    </w:p>
    <w:p w:rsidR="0030051D" w:rsidRDefault="005000EE">
      <w:pPr>
        <w:pStyle w:val="Corpotesto"/>
        <w:spacing w:line="276" w:lineRule="auto"/>
        <w:jc w:val="left"/>
        <w:rPr>
          <w:szCs w:val="22"/>
        </w:rPr>
      </w:pPr>
      <w:r>
        <w:rPr>
          <w:szCs w:val="22"/>
        </w:rPr>
        <w:t xml:space="preserve">Fondazione Giorgio Cini </w:t>
      </w:r>
      <w:proofErr w:type="spellStart"/>
      <w:r>
        <w:rPr>
          <w:szCs w:val="22"/>
        </w:rPr>
        <w:t>onlus</w:t>
      </w:r>
      <w:proofErr w:type="spellEnd"/>
    </w:p>
    <w:p w:rsidR="0030051D" w:rsidRDefault="005000EE">
      <w:pPr>
        <w:pStyle w:val="Corpotesto"/>
        <w:spacing w:line="276" w:lineRule="auto"/>
        <w:jc w:val="left"/>
        <w:rPr>
          <w:szCs w:val="22"/>
        </w:rPr>
      </w:pPr>
      <w:r>
        <w:rPr>
          <w:szCs w:val="22"/>
        </w:rPr>
        <w:t>Ufficio Stampa</w:t>
      </w:r>
      <w:r>
        <w:rPr>
          <w:szCs w:val="22"/>
        </w:rPr>
        <w:br/>
        <w:t xml:space="preserve">tel.: +39 041 2710280 </w:t>
      </w:r>
    </w:p>
    <w:p w:rsidR="0030051D" w:rsidRDefault="005000EE">
      <w:pPr>
        <w:pStyle w:val="Corpotesto"/>
        <w:spacing w:line="276" w:lineRule="auto"/>
        <w:jc w:val="left"/>
      </w:pPr>
      <w:r>
        <w:rPr>
          <w:szCs w:val="22"/>
        </w:rPr>
        <w:t xml:space="preserve">fax: +39 041 5238540 </w:t>
      </w:r>
      <w:r>
        <w:rPr>
          <w:szCs w:val="22"/>
        </w:rPr>
        <w:br/>
        <w:t xml:space="preserve">email: </w:t>
      </w:r>
      <w:hyperlink r:id="rId9">
        <w:r>
          <w:rPr>
            <w:rStyle w:val="ListLabel5"/>
          </w:rPr>
          <w:t>stampa@cini.it</w:t>
        </w:r>
      </w:hyperlink>
      <w:r>
        <w:rPr>
          <w:szCs w:val="22"/>
        </w:rPr>
        <w:t xml:space="preserve"> </w:t>
      </w:r>
    </w:p>
    <w:p w:rsidR="0030051D" w:rsidRDefault="00FF7B4C">
      <w:pPr>
        <w:pStyle w:val="Corpotesto"/>
        <w:spacing w:line="276" w:lineRule="auto"/>
        <w:jc w:val="left"/>
      </w:pPr>
      <w:hyperlink r:id="rId10">
        <w:r w:rsidR="005000EE">
          <w:rPr>
            <w:rStyle w:val="ListLabel6"/>
          </w:rPr>
          <w:t>www.cini.it</w:t>
        </w:r>
      </w:hyperlink>
      <w:r w:rsidR="005000EE">
        <w:rPr>
          <w:szCs w:val="22"/>
          <w:lang w:val="en-US"/>
        </w:rPr>
        <w:t>/press-release</w:t>
      </w:r>
    </w:p>
    <w:sectPr w:rsidR="0030051D">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2268" w:left="3118" w:header="709"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B4C" w:rsidRDefault="00FF7B4C">
      <w:r>
        <w:separator/>
      </w:r>
    </w:p>
  </w:endnote>
  <w:endnote w:type="continuationSeparator" w:id="0">
    <w:p w:rsidR="00FF7B4C" w:rsidRDefault="00FF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51D" w:rsidRDefault="003005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51D" w:rsidRDefault="0030051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1FE" w:rsidRDefault="001101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B4C" w:rsidRDefault="00FF7B4C">
      <w:r>
        <w:separator/>
      </w:r>
    </w:p>
  </w:footnote>
  <w:footnote w:type="continuationSeparator" w:id="0">
    <w:p w:rsidR="00FF7B4C" w:rsidRDefault="00FF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51D" w:rsidRDefault="005000EE">
    <w:pPr>
      <w:rPr>
        <w:sz w:val="20"/>
        <w:lang w:eastAsia="x-none" w:bidi="x-none"/>
      </w:rPr>
    </w:pPr>
    <w:r>
      <w:rPr>
        <w:noProof/>
        <w:sz w:val="20"/>
        <w:lang w:eastAsia="x-none" w:bidi="x-none"/>
      </w:rPr>
      <w:drawing>
        <wp:anchor distT="0" distB="0" distL="0" distR="0" simplePos="0" relativeHeight="4" behindDoc="1" locked="0" layoutInCell="1" allowOverlap="1">
          <wp:simplePos x="0" y="0"/>
          <wp:positionH relativeFrom="page">
            <wp:posOffset>1967230</wp:posOffset>
          </wp:positionH>
          <wp:positionV relativeFrom="page">
            <wp:posOffset>9580880</wp:posOffset>
          </wp:positionV>
          <wp:extent cx="3548380" cy="916305"/>
          <wp:effectExtent l="0" t="0" r="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3548380" cy="916305"/>
                  </a:xfrm>
                  <a:prstGeom prst="rect">
                    <a:avLst/>
                  </a:prstGeom>
                </pic:spPr>
              </pic:pic>
            </a:graphicData>
          </a:graphic>
        </wp:anchor>
      </w:drawing>
    </w:r>
    <w:r>
      <w:rPr>
        <w:noProof/>
        <w:sz w:val="20"/>
        <w:lang w:eastAsia="x-none" w:bidi="x-none"/>
      </w:rPr>
      <w:drawing>
        <wp:anchor distT="0" distB="0" distL="0" distR="0" simplePos="0" relativeHeight="7" behindDoc="1" locked="0" layoutInCell="1" allowOverlap="1">
          <wp:simplePos x="0" y="0"/>
          <wp:positionH relativeFrom="column">
            <wp:posOffset>1892300</wp:posOffset>
          </wp:positionH>
          <wp:positionV relativeFrom="paragraph">
            <wp:posOffset>-73025</wp:posOffset>
          </wp:positionV>
          <wp:extent cx="2924175" cy="595630"/>
          <wp:effectExtent l="0" t="0" r="0" b="0"/>
          <wp:wrapNone/>
          <wp:docPr id="2" name="Immagine 8" descr="Descrizione: C:\Users\giovanna.aliprandi\Desktop\fGC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8" descr="Descrizione: C:\Users\giovanna.aliprandi\Desktop\fGC_orizzontale.jpg"/>
                  <pic:cNvPicPr>
                    <a:picLocks noChangeAspect="1" noChangeArrowheads="1"/>
                  </pic:cNvPicPr>
                </pic:nvPicPr>
                <pic:blipFill>
                  <a:blip r:embed="rId2"/>
                  <a:stretch>
                    <a:fillRect/>
                  </a:stretch>
                </pic:blipFill>
                <pic:spPr bwMode="auto">
                  <a:xfrm>
                    <a:off x="0" y="0"/>
                    <a:ext cx="2924175" cy="5956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51D" w:rsidRDefault="005000EE">
    <w:pPr>
      <w:rPr>
        <w:sz w:val="20"/>
        <w:lang w:eastAsia="x-none" w:bidi="x-none"/>
      </w:rPr>
    </w:pPr>
    <w:r>
      <w:rPr>
        <w:noProof/>
        <w:sz w:val="20"/>
        <w:lang w:eastAsia="x-none" w:bidi="x-none"/>
      </w:rPr>
      <w:drawing>
        <wp:anchor distT="0" distB="0" distL="0" distR="0" simplePos="0" relativeHeight="3" behindDoc="1" locked="0" layoutInCell="1" allowOverlap="1">
          <wp:simplePos x="0" y="0"/>
          <wp:positionH relativeFrom="page">
            <wp:posOffset>1967230</wp:posOffset>
          </wp:positionH>
          <wp:positionV relativeFrom="page">
            <wp:posOffset>9580880</wp:posOffset>
          </wp:positionV>
          <wp:extent cx="3548380" cy="916305"/>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3548380" cy="916305"/>
                  </a:xfrm>
                  <a:prstGeom prst="rect">
                    <a:avLst/>
                  </a:prstGeom>
                </pic:spPr>
              </pic:pic>
            </a:graphicData>
          </a:graphic>
        </wp:anchor>
      </w:drawing>
    </w:r>
    <w:r>
      <w:rPr>
        <w:noProof/>
        <w:sz w:val="20"/>
        <w:lang w:eastAsia="x-none" w:bidi="x-none"/>
      </w:rPr>
      <w:drawing>
        <wp:anchor distT="0" distB="0" distL="0" distR="0" simplePos="0" relativeHeight="6" behindDoc="1" locked="0" layoutInCell="1" allowOverlap="1">
          <wp:simplePos x="0" y="0"/>
          <wp:positionH relativeFrom="column">
            <wp:posOffset>1930400</wp:posOffset>
          </wp:positionH>
          <wp:positionV relativeFrom="paragraph">
            <wp:posOffset>-22225</wp:posOffset>
          </wp:positionV>
          <wp:extent cx="2924175" cy="595630"/>
          <wp:effectExtent l="0" t="0" r="0" b="0"/>
          <wp:wrapNone/>
          <wp:docPr id="4" name="Immagine1" descr="Descrizione: C:\Users\giovanna.aliprandi\Desktop\fGC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Descrizione: C:\Users\giovanna.aliprandi\Desktop\fGC_orizzontale.jpg"/>
                  <pic:cNvPicPr>
                    <a:picLocks noChangeAspect="1" noChangeArrowheads="1"/>
                  </pic:cNvPicPr>
                </pic:nvPicPr>
                <pic:blipFill>
                  <a:blip r:embed="rId2"/>
                  <a:stretch>
                    <a:fillRect/>
                  </a:stretch>
                </pic:blipFill>
                <pic:spPr bwMode="auto">
                  <a:xfrm>
                    <a:off x="0" y="0"/>
                    <a:ext cx="2924175" cy="5956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1FE" w:rsidRDefault="001101F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proofState w:spelling="clean"/>
  <w:trackRevisions/>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1D"/>
    <w:rsid w:val="001101FE"/>
    <w:rsid w:val="0030051D"/>
    <w:rsid w:val="004C331C"/>
    <w:rsid w:val="005000EE"/>
    <w:rsid w:val="0058777A"/>
    <w:rsid w:val="00656C53"/>
    <w:rsid w:val="008550D9"/>
    <w:rsid w:val="00D31F45"/>
    <w:rsid w:val="00D62108"/>
    <w:rsid w:val="00DD6CFF"/>
    <w:rsid w:val="00F027B6"/>
    <w:rsid w:val="00FF7B4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D797"/>
  <w15:docId w15:val="{6B1F04B4-9B5A-124B-AA62-27E76C8B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qFormat/>
  </w:style>
  <w:style w:type="character" w:customStyle="1" w:styleId="WW8Num1z0">
    <w:name w:val="WW8Num1z0"/>
    <w:qFormat/>
    <w:rPr>
      <w:rFonts w:ascii="Symbol" w:hAnsi="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rPr>
  </w:style>
  <w:style w:type="character" w:customStyle="1" w:styleId="WW8Num2z0">
    <w:name w:val="WW8Num2z0"/>
    <w:qFormat/>
    <w:rPr>
      <w:i/>
    </w:rPr>
  </w:style>
  <w:style w:type="character" w:customStyle="1" w:styleId="Carpredefinitoparagrafo1">
    <w:name w:val="Car. predefinito paragrafo1"/>
    <w:qFormat/>
  </w:style>
  <w:style w:type="character" w:customStyle="1" w:styleId="CollegamentoInternet">
    <w:name w:val="Collegamento Internet"/>
    <w:rPr>
      <w:color w:val="0000FF"/>
      <w:u w:val="single"/>
    </w:rPr>
  </w:style>
  <w:style w:type="character" w:customStyle="1" w:styleId="CarattereCarattere">
    <w:name w:val="Carattere Carattere"/>
    <w:qFormat/>
    <w:rPr>
      <w:rFonts w:ascii="Garamond" w:hAnsi="Garamond" w:cs="Cambria"/>
      <w:sz w:val="24"/>
      <w:szCs w:val="24"/>
      <w:lang w:val="it-IT" w:eastAsia="ar-SA" w:bidi="ar-SA"/>
    </w:rPr>
  </w:style>
  <w:style w:type="character" w:customStyle="1" w:styleId="dd">
    <w:name w:val="dd"/>
    <w:basedOn w:val="Carpredefinitoparagrafo1"/>
    <w:qFormat/>
  </w:style>
  <w:style w:type="character" w:customStyle="1" w:styleId="apple-converted-space">
    <w:name w:val="apple-converted-space"/>
    <w:qFormat/>
    <w:rsid w:val="00E91E26"/>
  </w:style>
  <w:style w:type="character" w:customStyle="1" w:styleId="TestofumettoCarattere">
    <w:name w:val="Testo fumetto Carattere"/>
    <w:link w:val="Testofumetto"/>
    <w:qFormat/>
    <w:rsid w:val="00DD542C"/>
    <w:rPr>
      <w:rFonts w:ascii="Segoe UI" w:hAnsi="Segoe UI" w:cs="Segoe UI"/>
      <w:sz w:val="18"/>
      <w:szCs w:val="18"/>
      <w:lang w:eastAsia="ar-SA"/>
    </w:rPr>
  </w:style>
  <w:style w:type="character" w:customStyle="1" w:styleId="Enfasi">
    <w:name w:val="Enfasi"/>
    <w:uiPriority w:val="20"/>
    <w:qFormat/>
    <w:rsid w:val="004049B3"/>
    <w:rPr>
      <w:i/>
      <w:iCs/>
    </w:rPr>
  </w:style>
  <w:style w:type="character" w:customStyle="1" w:styleId="CorpotestoCarattere">
    <w:name w:val="Corpo testo Carattere"/>
    <w:link w:val="Corpotesto"/>
    <w:qFormat/>
    <w:rsid w:val="00B61C0B"/>
    <w:rPr>
      <w:rFonts w:ascii="Garamond" w:hAnsi="Garamond" w:cs="Cambria"/>
      <w:sz w:val="24"/>
      <w:szCs w:val="24"/>
      <w:lang w:eastAsia="ar-SA"/>
    </w:rPr>
  </w:style>
  <w:style w:type="character" w:styleId="Rimandocommento">
    <w:name w:val="annotation reference"/>
    <w:qFormat/>
    <w:rsid w:val="0083298F"/>
    <w:rPr>
      <w:sz w:val="18"/>
      <w:szCs w:val="18"/>
    </w:rPr>
  </w:style>
  <w:style w:type="character" w:customStyle="1" w:styleId="TestocommentoCarattere">
    <w:name w:val="Testo commento Carattere"/>
    <w:link w:val="Testocommento"/>
    <w:qFormat/>
    <w:rsid w:val="0083298F"/>
    <w:rPr>
      <w:sz w:val="24"/>
      <w:szCs w:val="24"/>
      <w:lang w:eastAsia="ar-SA"/>
    </w:rPr>
  </w:style>
  <w:style w:type="character" w:customStyle="1" w:styleId="SoggettocommentoCarattere">
    <w:name w:val="Soggetto commento Carattere"/>
    <w:link w:val="Soggettocommento"/>
    <w:qFormat/>
    <w:rsid w:val="0083298F"/>
    <w:rPr>
      <w:b/>
      <w:bCs/>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ascii="Garamond" w:hAnsi="Garamond"/>
      <w:bCs/>
      <w:szCs w:val="22"/>
    </w:rPr>
  </w:style>
  <w:style w:type="character" w:customStyle="1" w:styleId="ListLabel4">
    <w:name w:val="ListLabel 4"/>
    <w:qFormat/>
    <w:rPr>
      <w:rFonts w:ascii="Garamond" w:hAnsi="Garamond"/>
    </w:rPr>
  </w:style>
  <w:style w:type="character" w:customStyle="1" w:styleId="ListLabel5">
    <w:name w:val="ListLabel 5"/>
    <w:qFormat/>
    <w:rPr>
      <w:szCs w:val="22"/>
    </w:rPr>
  </w:style>
  <w:style w:type="character" w:customStyle="1" w:styleId="ListLabel6">
    <w:name w:val="ListLabel 6"/>
    <w:qFormat/>
    <w:rPr>
      <w:szCs w:val="22"/>
      <w:lang w:val="en-U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pPr>
      <w:widowControl w:val="0"/>
      <w:jc w:val="both"/>
    </w:pPr>
    <w:rPr>
      <w:rFonts w:ascii="Garamond" w:hAnsi="Garamond" w:cs="Cambria"/>
    </w:rPr>
  </w:style>
  <w:style w:type="paragraph" w:styleId="Elenco">
    <w:name w:val="List"/>
    <w:basedOn w:val="Corpotesto"/>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style>
  <w:style w:type="paragraph" w:customStyle="1" w:styleId="Intestazione2">
    <w:name w:val="Intestazione2"/>
    <w:basedOn w:val="Normale"/>
    <w:next w:val="Corpotesto"/>
    <w:qFormat/>
    <w:pPr>
      <w:keepNext/>
      <w:spacing w:before="240" w:after="120"/>
    </w:pPr>
    <w:rPr>
      <w:rFonts w:ascii="Arial" w:eastAsia="Arial Unicode MS" w:hAnsi="Arial" w:cs="Arial Unicode MS"/>
      <w:sz w:val="28"/>
      <w:szCs w:val="28"/>
    </w:rPr>
  </w:style>
  <w:style w:type="paragraph" w:customStyle="1" w:styleId="Didascalia2">
    <w:name w:val="Didascalia2"/>
    <w:basedOn w:val="Normale"/>
    <w:qFormat/>
    <w:pPr>
      <w:suppressLineNumbers/>
      <w:spacing w:before="120" w:after="120"/>
    </w:pPr>
    <w:rPr>
      <w:i/>
      <w:iCs/>
    </w:rPr>
  </w:style>
  <w:style w:type="paragraph" w:customStyle="1" w:styleId="Intestazione1">
    <w:name w:val="Intestazione1"/>
    <w:basedOn w:val="Normale"/>
    <w:next w:val="Corpotesto"/>
    <w:qFormat/>
    <w:pPr>
      <w:keepNext/>
      <w:spacing w:before="240" w:after="120"/>
    </w:pPr>
    <w:rPr>
      <w:rFonts w:ascii="Arial" w:eastAsia="Arial Unicode MS" w:hAnsi="Arial" w:cs="Arial Unicode MS"/>
      <w:sz w:val="28"/>
      <w:szCs w:val="28"/>
    </w:rPr>
  </w:style>
  <w:style w:type="paragraph" w:customStyle="1" w:styleId="Didascalia1">
    <w:name w:val="Didascalia1"/>
    <w:basedOn w:val="Normale"/>
    <w:qFormat/>
    <w:pPr>
      <w:suppressLineNumbers/>
      <w:spacing w:before="120" w:after="120"/>
    </w:pPr>
    <w:rPr>
      <w:i/>
      <w:iCs/>
    </w:rPr>
  </w:style>
  <w:style w:type="paragraph" w:customStyle="1" w:styleId="Corpo">
    <w:name w:val="Corpo"/>
    <w:qFormat/>
    <w:pPr>
      <w:suppressAutoHyphens/>
    </w:pPr>
    <w:rPr>
      <w:rFonts w:ascii="Helvetica" w:eastAsia="ヒラギノ角ゴ Pro W3" w:hAnsi="Helvetica"/>
      <w:color w:val="000000"/>
      <w:sz w:val="24"/>
      <w:lang w:eastAsia="ar-SA"/>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Elencomedio2-Colore61">
    <w:name w:val="Elenco medio 2 - Colore 61"/>
    <w:basedOn w:val="Normale"/>
    <w:qFormat/>
    <w:pPr>
      <w:spacing w:after="283"/>
      <w:ind w:left="567" w:right="567"/>
    </w:pPr>
  </w:style>
  <w:style w:type="paragraph" w:styleId="NormaleWeb">
    <w:name w:val="Normal (Web)"/>
    <w:basedOn w:val="Normale"/>
    <w:qFormat/>
    <w:rsid w:val="00386566"/>
  </w:style>
  <w:style w:type="paragraph" w:styleId="Testofumetto">
    <w:name w:val="Balloon Text"/>
    <w:basedOn w:val="Normale"/>
    <w:link w:val="TestofumettoCarattere"/>
    <w:qFormat/>
    <w:rsid w:val="00DD542C"/>
    <w:rPr>
      <w:rFonts w:ascii="Segoe UI" w:hAnsi="Segoe UI" w:cs="Segoe UI"/>
      <w:sz w:val="18"/>
      <w:szCs w:val="18"/>
    </w:rPr>
  </w:style>
  <w:style w:type="paragraph" w:styleId="Testocommento">
    <w:name w:val="annotation text"/>
    <w:basedOn w:val="Normale"/>
    <w:link w:val="TestocommentoCarattere"/>
    <w:qFormat/>
    <w:rsid w:val="0083298F"/>
  </w:style>
  <w:style w:type="paragraph" w:styleId="Soggettocommento">
    <w:name w:val="annotation subject"/>
    <w:basedOn w:val="Testocommento"/>
    <w:next w:val="Testocommento"/>
    <w:link w:val="SoggettocommentoCarattere"/>
    <w:qFormat/>
    <w:rsid w:val="0083298F"/>
    <w:rPr>
      <w:b/>
      <w:bCs/>
      <w:sz w:val="20"/>
      <w:szCs w:val="20"/>
    </w:rPr>
  </w:style>
  <w:style w:type="paragraph" w:styleId="Revisione">
    <w:name w:val="Revision"/>
    <w:hidden/>
    <w:uiPriority w:val="62"/>
    <w:rsid w:val="001101F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398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ni.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ni.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ni.it/" TargetMode="External"/><Relationship Id="rId4" Type="http://schemas.openxmlformats.org/officeDocument/2006/relationships/webSettings" Target="webSettings.xml"/><Relationship Id="rId9" Type="http://schemas.openxmlformats.org/officeDocument/2006/relationships/hyperlink" Target="mailto:stampa@cini.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B64F3-D9DF-284A-AB71-1388DDA2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MARC QUINN</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QUINN</dc:title>
  <dc:subject/>
  <dc:creator>ufficio.stampa</dc:creator>
  <dc:description/>
  <cp:lastModifiedBy>giovanna aliprandi</cp:lastModifiedBy>
  <cp:revision>24</cp:revision>
  <cp:lastPrinted>2018-12-11T17:46:00Z</cp:lastPrinted>
  <dcterms:created xsi:type="dcterms:W3CDTF">2021-02-11T07:03:00Z</dcterms:created>
  <dcterms:modified xsi:type="dcterms:W3CDTF">2021-02-12T13:10:00Z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