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Sguardi musicali: progetti di etnomusicologia visiva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Fondazione Giorgio Cini, Isola di San Giorgio Maggiore, Venezia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Workshop su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222222"/>
          <w:sz w:val="26"/>
          <w:szCs w:val="26"/>
          <w:highlight w:val="white"/>
          <w:rtl w:val="0"/>
        </w:rPr>
        <w:t xml:space="preserve">Etnomusicologia audiovisiva e piattaforme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giugno 202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 on Zoom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Docenti: Marco Lutzu, Simone Tarsitani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collaborazione con Durham University’s Department of Music e Dipartimento di Lettere, Lingue e Beni Culturali, Università di Cagliari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partecipare alla selezione i candidati devono far pervenire questo modulo compilato alla segreteria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di Studi Musicali Comparati (</w:t>
      </w:r>
      <w:hyperlink r:id="rId7">
        <w:r w:rsidDel="00000000" w:rsidR="00000000" w:rsidRPr="00000000">
          <w:rPr>
            <w:rFonts w:ascii="Garamond" w:cs="Garamond" w:eastAsia="Garamond" w:hAnsi="Garamond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musica.comparata@cini.it</w:t>
        </w:r>
      </w:hyperlink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entro e non oltre il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aprile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(gg/mm/aaaa):                                      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Estremi documento allegato 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(scansione su file JPEG o PDF): 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a documento audiovisivo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realizzato dal candidato, caricato su piattaforma di streaming (YouTube, Vimeo, ecc.):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Lettera di motivazione 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(max 300 parole)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con dettaglio esperienze di produzione audiovisiva (max 1 pagina):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0"/>
        <w:gridCol w:w="1900"/>
        <w:gridCol w:w="1050"/>
        <w:gridCol w:w="945"/>
        <w:gridCol w:w="1995"/>
        <w:gridCol w:w="2100"/>
        <w:tblGridChange w:id="0">
          <w:tblGrid>
            <w:gridCol w:w="2090"/>
            <w:gridCol w:w="1900"/>
            <w:gridCol w:w="1050"/>
            <w:gridCol w:w="945"/>
            <w:gridCol w:w="1995"/>
            <w:gridCol w:w="2100"/>
          </w:tblGrid>
        </w:tblGridChange>
      </w:tblGrid>
      <w:tr>
        <w:tc>
          <w:tcPr>
            <w:gridSpan w:val="6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Conoscenze linguistiche 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(5: ottima ……… 1: nulla)</w:t>
            </w:r>
          </w:p>
        </w:tc>
      </w:tr>
      <w:t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5  4  3  2  1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delle attrezzature disponibili 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il workshop (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computer, software, dispositivi di documentazione audiovisiva ecc.; 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marca e modello di tutte le parti – max 1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(eventuali):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aramond" w:cs="Garamond" w:eastAsia="Garamond" w:hAnsi="Garamond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9050" distT="19050" distL="19050" distR="19050">
          <wp:extent cx="3505200" cy="723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52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Garamond" w:cs="Garamond" w:eastAsia="Garamond" w:hAnsi="Garamond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spacing w:after="80" w:before="280"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spacing w:after="4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spacing w:after="40" w:before="220"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widowControl w:val="0"/>
      <w:suppressAutoHyphens w:val="1"/>
      <w:spacing w:after="40" w:before="200"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spacing w:after="120" w:before="48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widowControl w:val="0"/>
      <w:suppressAutoHyphens w:val="1"/>
      <w:spacing w:after="80" w:before="3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it-IT"/>
    </w:rPr>
  </w:style>
  <w:style w:type="table" w:styleId="0">
    <w:name w:val=""/>
    <w:basedOn w:val="Tabellanormale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left w:w="99.0" w:type="dxa"/>
        <w:right w:w="99.0" w:type="dxa"/>
      </w:tblCellMar>
    </w:tblPr>
  </w:style>
  <w:style w:type="table" w:styleId="1">
    <w:name w:val=""/>
    <w:basedOn w:val="Tabellanormale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1"/>
      <w:tblStyleRowBandSize w:val="1"/>
      <w:tblStyleColBandSize w:val="1"/>
      <w:jc w:val="left"/>
      <w:tblCellMar>
        <w:left w:w="99.0" w:type="dxa"/>
        <w:right w:w="99.0" w:type="dxa"/>
      </w:tblCellMar>
    </w:tblPr>
  </w:style>
  <w:style w:type="table" w:styleId="">
    <w:name w:val=""/>
    <w:basedOn w:val="Tabellanormale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left w:w="99.0" w:type="dxa"/>
        <w:right w:w="99.0" w:type="dxa"/>
      </w:tblCellMar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usica.comparata@cini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ZwFqeL2g584Ag2a8qCg/JryZA==">AMUW2mVogsB7ShLJ3rU8wTympW0X7G+BhSeG1g2j3n1eDsOTMdJ6u3fPgvNvSSfHgAgccM6xpnDF7XX7MmOjZBHyDRhynyhSa85AIZ05poBkiB8AqT/gJgQ=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2020-01-12T21:49:00Z</dcterms:created>
  <dc:creator>TARSITANI, SIMONE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