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6D6C3" w14:textId="3EC7DCA1" w:rsidR="00C64814" w:rsidRDefault="00C64814" w:rsidP="00763025">
      <w:pPr>
        <w:jc w:val="center"/>
      </w:pPr>
      <w:r>
        <w:t xml:space="preserve">APPEL </w:t>
      </w:r>
      <w:r>
        <w:rPr>
          <w:rFonts w:cstheme="minorHAnsi"/>
        </w:rPr>
        <w:t>À</w:t>
      </w:r>
      <w:r>
        <w:t xml:space="preserve"> COMMUNICATIONS</w:t>
      </w:r>
    </w:p>
    <w:p w14:paraId="60229CBA" w14:textId="77777777" w:rsidR="00683D2F" w:rsidRPr="001F7B03" w:rsidRDefault="00553F64" w:rsidP="00763025">
      <w:pPr>
        <w:jc w:val="center"/>
      </w:pPr>
      <w:r w:rsidRPr="001F7B03">
        <w:t xml:space="preserve">Colloque </w:t>
      </w:r>
      <w:r w:rsidR="001F7B03" w:rsidRPr="001F7B03">
        <w:t xml:space="preserve">international </w:t>
      </w:r>
    </w:p>
    <w:p w14:paraId="2AE381E2" w14:textId="78AE1B95" w:rsidR="008B0787" w:rsidRPr="00A02570" w:rsidRDefault="002D450C" w:rsidP="00763025">
      <w:pPr>
        <w:spacing w:after="0"/>
        <w:jc w:val="center"/>
        <w:rPr>
          <w:b/>
          <w:i/>
          <w:sz w:val="32"/>
          <w:szCs w:val="32"/>
        </w:rPr>
      </w:pPr>
      <w:r w:rsidRPr="00A02570">
        <w:rPr>
          <w:b/>
          <w:i/>
          <w:sz w:val="32"/>
          <w:szCs w:val="32"/>
        </w:rPr>
        <w:t xml:space="preserve">Le Théâtre des </w:t>
      </w:r>
      <w:r w:rsidR="00D349F0">
        <w:rPr>
          <w:b/>
          <w:i/>
          <w:sz w:val="32"/>
          <w:szCs w:val="32"/>
        </w:rPr>
        <w:t>r</w:t>
      </w:r>
      <w:r w:rsidRPr="00A02570">
        <w:rPr>
          <w:b/>
          <w:i/>
          <w:sz w:val="32"/>
          <w:szCs w:val="32"/>
        </w:rPr>
        <w:t>evues</w:t>
      </w:r>
    </w:p>
    <w:p w14:paraId="74FA8DAB" w14:textId="77777777" w:rsidR="00756F90" w:rsidRPr="00A02570" w:rsidRDefault="00756F90" w:rsidP="00763025">
      <w:pPr>
        <w:spacing w:after="0"/>
        <w:jc w:val="center"/>
        <w:rPr>
          <w:b/>
          <w:i/>
          <w:sz w:val="32"/>
          <w:szCs w:val="32"/>
        </w:rPr>
      </w:pPr>
      <w:r w:rsidRPr="00A02570">
        <w:rPr>
          <w:b/>
          <w:sz w:val="32"/>
          <w:szCs w:val="32"/>
        </w:rPr>
        <w:t>(1870-2000)</w:t>
      </w:r>
    </w:p>
    <w:p w14:paraId="4B19DFC4" w14:textId="77777777" w:rsidR="00FA6CCD" w:rsidRPr="00A02570" w:rsidRDefault="001F7B03" w:rsidP="00FA6CCD">
      <w:pPr>
        <w:spacing w:after="0"/>
        <w:jc w:val="center"/>
        <w:rPr>
          <w:b/>
          <w:sz w:val="24"/>
          <w:szCs w:val="24"/>
        </w:rPr>
      </w:pPr>
      <w:r w:rsidRPr="00A02570">
        <w:rPr>
          <w:b/>
          <w:sz w:val="24"/>
          <w:szCs w:val="24"/>
        </w:rPr>
        <w:t xml:space="preserve">Les périodiques comme objets </w:t>
      </w:r>
      <w:r w:rsidR="00FA6CCD" w:rsidRPr="00A02570">
        <w:rPr>
          <w:b/>
          <w:sz w:val="24"/>
          <w:szCs w:val="24"/>
        </w:rPr>
        <w:t>et outils</w:t>
      </w:r>
      <w:r w:rsidRPr="00A02570">
        <w:rPr>
          <w:b/>
          <w:sz w:val="24"/>
          <w:szCs w:val="24"/>
        </w:rPr>
        <w:t xml:space="preserve"> de l’historiographie théâtrale</w:t>
      </w:r>
    </w:p>
    <w:p w14:paraId="3AAA4BC7" w14:textId="77777777" w:rsidR="00763025" w:rsidRPr="000E7641" w:rsidRDefault="00763025" w:rsidP="00763025">
      <w:pPr>
        <w:spacing w:after="0"/>
        <w:jc w:val="center"/>
        <w:rPr>
          <w:b/>
        </w:rPr>
      </w:pPr>
    </w:p>
    <w:p w14:paraId="3229E883" w14:textId="77777777" w:rsidR="00763025" w:rsidRPr="00A02570" w:rsidRDefault="0006357E" w:rsidP="00763025">
      <w:pPr>
        <w:spacing w:after="0"/>
        <w:jc w:val="center"/>
        <w:rPr>
          <w:lang w:val="it-IT"/>
        </w:rPr>
      </w:pPr>
      <w:r w:rsidRPr="00A02570">
        <w:rPr>
          <w:lang w:val="it-IT"/>
        </w:rPr>
        <w:t>8-9-10 juin 2022</w:t>
      </w:r>
    </w:p>
    <w:p w14:paraId="0CC9AD8E" w14:textId="77777777" w:rsidR="0019664E" w:rsidRPr="00A02570" w:rsidRDefault="0019664E" w:rsidP="00763025">
      <w:pPr>
        <w:spacing w:after="0"/>
        <w:jc w:val="center"/>
        <w:rPr>
          <w:lang w:val="it-IT"/>
        </w:rPr>
      </w:pPr>
      <w:r w:rsidRPr="00A02570">
        <w:rPr>
          <w:lang w:val="it-IT"/>
        </w:rPr>
        <w:t>Fondazione Giorgio Cini, Ven</w:t>
      </w:r>
      <w:r w:rsidR="00A02570" w:rsidRPr="00A02570">
        <w:rPr>
          <w:lang w:val="it-IT"/>
        </w:rPr>
        <w:t>ise</w:t>
      </w:r>
    </w:p>
    <w:p w14:paraId="3013CA66" w14:textId="77777777" w:rsidR="0019664E" w:rsidRPr="00A02570" w:rsidRDefault="0019664E" w:rsidP="00763025">
      <w:pPr>
        <w:spacing w:after="0"/>
        <w:jc w:val="center"/>
        <w:rPr>
          <w:lang w:val="it-IT"/>
        </w:rPr>
      </w:pPr>
      <w:r w:rsidRPr="00A02570">
        <w:rPr>
          <w:lang w:val="it-IT"/>
        </w:rPr>
        <w:t>Sal</w:t>
      </w:r>
      <w:r w:rsidR="00A02570" w:rsidRPr="00A02570">
        <w:rPr>
          <w:lang w:val="it-IT"/>
        </w:rPr>
        <w:t>le</w:t>
      </w:r>
      <w:r w:rsidRPr="00A02570">
        <w:rPr>
          <w:lang w:val="it-IT"/>
        </w:rPr>
        <w:t xml:space="preserve"> Barbantini</w:t>
      </w:r>
    </w:p>
    <w:p w14:paraId="02486C2C" w14:textId="77777777" w:rsidR="0006357E" w:rsidRPr="0019664E" w:rsidRDefault="0006357E" w:rsidP="00763025">
      <w:pPr>
        <w:spacing w:after="0"/>
        <w:jc w:val="center"/>
        <w:rPr>
          <w:b/>
          <w:lang w:val="it-IT"/>
        </w:rPr>
      </w:pPr>
    </w:p>
    <w:p w14:paraId="2F6A818B" w14:textId="7B385DE2" w:rsidR="0006357E" w:rsidRPr="00A02570" w:rsidRDefault="00883D52" w:rsidP="00763025">
      <w:pPr>
        <w:spacing w:after="0"/>
        <w:jc w:val="center"/>
        <w:rPr>
          <w:lang w:val="it-IT"/>
        </w:rPr>
      </w:pPr>
      <w:r w:rsidRPr="00A02570">
        <w:rPr>
          <w:lang w:val="it-IT"/>
        </w:rPr>
        <w:t xml:space="preserve">Istituto per il Teatro e il Melodramma – Fondazione </w:t>
      </w:r>
      <w:r w:rsidR="0019664E" w:rsidRPr="00A02570">
        <w:rPr>
          <w:lang w:val="it-IT"/>
        </w:rPr>
        <w:t xml:space="preserve">Giorgio </w:t>
      </w:r>
      <w:r w:rsidRPr="00A02570">
        <w:rPr>
          <w:lang w:val="it-IT"/>
        </w:rPr>
        <w:t xml:space="preserve">Cini, Venezia ; Università Ca’ Foscari, </w:t>
      </w:r>
      <w:r w:rsidR="0006357E" w:rsidRPr="00A02570">
        <w:rPr>
          <w:lang w:val="it-IT"/>
        </w:rPr>
        <w:t>Université Sorbonne Nouvelle</w:t>
      </w:r>
      <w:r w:rsidRPr="00A02570">
        <w:rPr>
          <w:lang w:val="it-IT"/>
        </w:rPr>
        <w:t xml:space="preserve">, Université </w:t>
      </w:r>
      <w:r w:rsidR="00AD45E3">
        <w:rPr>
          <w:lang w:val="it-IT"/>
        </w:rPr>
        <w:t xml:space="preserve">de </w:t>
      </w:r>
      <w:r w:rsidRPr="00A02570">
        <w:rPr>
          <w:lang w:val="it-IT"/>
        </w:rPr>
        <w:t>Paris, Institut Universitaire de France.</w:t>
      </w:r>
    </w:p>
    <w:p w14:paraId="23F875C3" w14:textId="77777777" w:rsidR="001F7B03" w:rsidRPr="00883D52" w:rsidRDefault="001F7B03" w:rsidP="001B1051">
      <w:pPr>
        <w:jc w:val="both"/>
        <w:rPr>
          <w:lang w:val="it-IT"/>
        </w:rPr>
      </w:pPr>
    </w:p>
    <w:p w14:paraId="0DCA702B" w14:textId="77777777" w:rsidR="00883D52" w:rsidRPr="00103E4B" w:rsidRDefault="0006357E" w:rsidP="00883D52">
      <w:pPr>
        <w:jc w:val="center"/>
        <w:rPr>
          <w:b/>
          <w:lang w:val="it-IT"/>
        </w:rPr>
      </w:pPr>
      <w:r w:rsidRPr="00103E4B">
        <w:rPr>
          <w:b/>
          <w:lang w:val="it-IT"/>
        </w:rPr>
        <w:t>Comité d’o</w:t>
      </w:r>
      <w:r w:rsidR="001F7B03" w:rsidRPr="00103E4B">
        <w:rPr>
          <w:b/>
          <w:lang w:val="it-IT"/>
        </w:rPr>
        <w:t>rganisat</w:t>
      </w:r>
      <w:r w:rsidRPr="00103E4B">
        <w:rPr>
          <w:b/>
          <w:lang w:val="it-IT"/>
        </w:rPr>
        <w:t>ion</w:t>
      </w:r>
    </w:p>
    <w:p w14:paraId="2A3DC92F" w14:textId="33855A28" w:rsidR="00717B50" w:rsidRPr="00154C44" w:rsidRDefault="00717B50" w:rsidP="0019664E">
      <w:pPr>
        <w:jc w:val="center"/>
        <w:rPr>
          <w:i/>
          <w:sz w:val="20"/>
          <w:szCs w:val="20"/>
        </w:rPr>
      </w:pPr>
      <w:r w:rsidRPr="00A02570">
        <w:rPr>
          <w:i/>
          <w:sz w:val="20"/>
          <w:szCs w:val="20"/>
          <w:lang w:val="it-IT"/>
        </w:rPr>
        <w:t>Maria Ida Biggi</w:t>
      </w:r>
      <w:r w:rsidR="00883D52" w:rsidRPr="00A02570">
        <w:rPr>
          <w:i/>
          <w:sz w:val="20"/>
          <w:szCs w:val="20"/>
          <w:lang w:val="it-IT"/>
        </w:rPr>
        <w:t>,</w:t>
      </w:r>
      <w:r w:rsidRPr="00A02570">
        <w:rPr>
          <w:i/>
          <w:sz w:val="20"/>
          <w:szCs w:val="20"/>
          <w:lang w:val="it-IT"/>
        </w:rPr>
        <w:t xml:space="preserve"> </w:t>
      </w:r>
      <w:r w:rsidR="00AD45E3" w:rsidRPr="00A02570">
        <w:rPr>
          <w:i/>
          <w:sz w:val="20"/>
          <w:szCs w:val="20"/>
          <w:lang w:val="it-IT"/>
        </w:rPr>
        <w:t xml:space="preserve">Marianna Zannoni </w:t>
      </w:r>
      <w:r w:rsidR="00AD45E3">
        <w:rPr>
          <w:i/>
          <w:sz w:val="20"/>
          <w:szCs w:val="20"/>
          <w:lang w:val="it-IT"/>
        </w:rPr>
        <w:t>(I</w:t>
      </w:r>
      <w:r w:rsidR="00154C44">
        <w:rPr>
          <w:i/>
          <w:sz w:val="20"/>
          <w:szCs w:val="20"/>
          <w:lang w:val="it-IT"/>
        </w:rPr>
        <w:t>stituto Teatro</w:t>
      </w:r>
      <w:r w:rsidR="00AD45E3">
        <w:rPr>
          <w:i/>
          <w:sz w:val="20"/>
          <w:szCs w:val="20"/>
          <w:lang w:val="it-IT"/>
        </w:rPr>
        <w:t>, F</w:t>
      </w:r>
      <w:r w:rsidR="00154C44">
        <w:rPr>
          <w:i/>
          <w:sz w:val="20"/>
          <w:szCs w:val="20"/>
          <w:lang w:val="it-IT"/>
        </w:rPr>
        <w:t>.</w:t>
      </w:r>
      <w:r w:rsidR="00AD45E3">
        <w:rPr>
          <w:i/>
          <w:sz w:val="20"/>
          <w:szCs w:val="20"/>
          <w:lang w:val="it-IT"/>
        </w:rPr>
        <w:t>G. Cini</w:t>
      </w:r>
      <w:r w:rsidR="00154C44">
        <w:rPr>
          <w:i/>
          <w:sz w:val="20"/>
          <w:szCs w:val="20"/>
          <w:lang w:val="it-IT"/>
        </w:rPr>
        <w:t>; Univ. Ca’ Foscari Venezia</w:t>
      </w:r>
      <w:r w:rsidR="00AD45E3">
        <w:rPr>
          <w:i/>
          <w:sz w:val="20"/>
          <w:szCs w:val="20"/>
          <w:lang w:val="it-IT"/>
        </w:rPr>
        <w:t xml:space="preserve">), </w:t>
      </w:r>
      <w:r w:rsidRPr="00A02570">
        <w:rPr>
          <w:i/>
          <w:sz w:val="20"/>
          <w:szCs w:val="20"/>
          <w:lang w:val="it-IT"/>
        </w:rPr>
        <w:t>Sophie Lucet</w:t>
      </w:r>
      <w:r w:rsidR="00AD45E3">
        <w:rPr>
          <w:i/>
          <w:sz w:val="20"/>
          <w:szCs w:val="20"/>
          <w:lang w:val="it-IT"/>
        </w:rPr>
        <w:t xml:space="preserve"> (Univ. de Paris)</w:t>
      </w:r>
      <w:r w:rsidR="00883D52" w:rsidRPr="00A02570">
        <w:rPr>
          <w:i/>
          <w:sz w:val="20"/>
          <w:szCs w:val="20"/>
          <w:lang w:val="it-IT"/>
        </w:rPr>
        <w:t>,</w:t>
      </w:r>
      <w:r w:rsidR="00AD45E3" w:rsidRPr="00AD45E3">
        <w:rPr>
          <w:i/>
          <w:sz w:val="20"/>
          <w:szCs w:val="20"/>
          <w:lang w:val="it-IT"/>
        </w:rPr>
        <w:t xml:space="preserve"> </w:t>
      </w:r>
      <w:r w:rsidR="00AD45E3" w:rsidRPr="00A02570">
        <w:rPr>
          <w:i/>
          <w:sz w:val="20"/>
          <w:szCs w:val="20"/>
          <w:lang w:val="it-IT"/>
        </w:rPr>
        <w:t>Marco Consolini,</w:t>
      </w:r>
      <w:r w:rsidRPr="00A02570">
        <w:rPr>
          <w:i/>
          <w:sz w:val="20"/>
          <w:szCs w:val="20"/>
          <w:lang w:val="it-IT"/>
        </w:rPr>
        <w:t xml:space="preserve"> Romain Piana, Arnaud Rykner</w:t>
      </w:r>
      <w:r w:rsidR="00AD45E3">
        <w:rPr>
          <w:i/>
          <w:sz w:val="20"/>
          <w:szCs w:val="20"/>
          <w:lang w:val="it-IT"/>
        </w:rPr>
        <w:t xml:space="preserve"> (Univ. </w:t>
      </w:r>
      <w:r w:rsidR="00AD45E3" w:rsidRPr="00154C44">
        <w:rPr>
          <w:i/>
          <w:sz w:val="20"/>
          <w:szCs w:val="20"/>
        </w:rPr>
        <w:t>Sorbonne Nouvelle)</w:t>
      </w:r>
      <w:r w:rsidR="00883D52" w:rsidRPr="00154C44">
        <w:rPr>
          <w:i/>
          <w:sz w:val="20"/>
          <w:szCs w:val="20"/>
        </w:rPr>
        <w:t>.</w:t>
      </w:r>
    </w:p>
    <w:p w14:paraId="1F5BE652" w14:textId="77777777" w:rsidR="00883D52" w:rsidRPr="00154C44" w:rsidRDefault="00883D52" w:rsidP="0019664E">
      <w:pPr>
        <w:jc w:val="center"/>
        <w:rPr>
          <w:b/>
        </w:rPr>
      </w:pPr>
    </w:p>
    <w:p w14:paraId="239F8DE4" w14:textId="77777777" w:rsidR="00883D52" w:rsidRPr="005D4D4B" w:rsidRDefault="001474B5" w:rsidP="0019664E">
      <w:pPr>
        <w:jc w:val="center"/>
        <w:rPr>
          <w:b/>
        </w:rPr>
      </w:pPr>
      <w:r w:rsidRPr="005D4D4B">
        <w:rPr>
          <w:b/>
        </w:rPr>
        <w:t>Comité scientifique</w:t>
      </w:r>
    </w:p>
    <w:p w14:paraId="3B131CD9" w14:textId="04493CBE" w:rsidR="001474B5" w:rsidRPr="00154C44" w:rsidRDefault="00883D52" w:rsidP="00D349F0">
      <w:pPr>
        <w:jc w:val="center"/>
        <w:rPr>
          <w:i/>
          <w:sz w:val="20"/>
          <w:szCs w:val="20"/>
        </w:rPr>
      </w:pPr>
      <w:r w:rsidRPr="005D4D4B">
        <w:rPr>
          <w:i/>
          <w:sz w:val="20"/>
          <w:szCs w:val="20"/>
        </w:rPr>
        <w:t>Paul Aron</w:t>
      </w:r>
      <w:r w:rsidR="003833BA" w:rsidRPr="005D4D4B">
        <w:rPr>
          <w:i/>
          <w:sz w:val="20"/>
          <w:szCs w:val="20"/>
        </w:rPr>
        <w:t xml:space="preserve"> (Un. Libre Bruxelles)</w:t>
      </w:r>
      <w:r w:rsidRPr="005D4D4B">
        <w:rPr>
          <w:i/>
          <w:sz w:val="20"/>
          <w:szCs w:val="20"/>
        </w:rPr>
        <w:t xml:space="preserve">, Marion </w:t>
      </w:r>
      <w:proofErr w:type="spellStart"/>
      <w:r w:rsidRPr="005D4D4B">
        <w:rPr>
          <w:i/>
          <w:sz w:val="20"/>
          <w:szCs w:val="20"/>
        </w:rPr>
        <w:t>Denizot</w:t>
      </w:r>
      <w:proofErr w:type="spellEnd"/>
      <w:r w:rsidR="003833BA" w:rsidRPr="005D4D4B">
        <w:rPr>
          <w:i/>
          <w:sz w:val="20"/>
          <w:szCs w:val="20"/>
        </w:rPr>
        <w:t xml:space="preserve"> (Un. Rennes 2)</w:t>
      </w:r>
      <w:r w:rsidRPr="005D4D4B">
        <w:rPr>
          <w:i/>
          <w:sz w:val="20"/>
          <w:szCs w:val="20"/>
        </w:rPr>
        <w:t xml:space="preserve">, </w:t>
      </w:r>
      <w:r w:rsidR="006E13DF" w:rsidRPr="005D4D4B">
        <w:rPr>
          <w:i/>
          <w:sz w:val="20"/>
          <w:szCs w:val="20"/>
        </w:rPr>
        <w:t xml:space="preserve">Mathieu </w:t>
      </w:r>
      <w:proofErr w:type="spellStart"/>
      <w:r w:rsidR="006E13DF" w:rsidRPr="005D4D4B">
        <w:rPr>
          <w:i/>
          <w:sz w:val="20"/>
          <w:szCs w:val="20"/>
        </w:rPr>
        <w:t>Duplay</w:t>
      </w:r>
      <w:proofErr w:type="spellEnd"/>
      <w:r w:rsidR="006E13DF" w:rsidRPr="005D4D4B">
        <w:rPr>
          <w:i/>
          <w:sz w:val="20"/>
          <w:szCs w:val="20"/>
        </w:rPr>
        <w:t xml:space="preserve"> (Un. de Paris), </w:t>
      </w:r>
      <w:r w:rsidR="0019664E" w:rsidRPr="005D4D4B">
        <w:rPr>
          <w:i/>
          <w:sz w:val="20"/>
          <w:szCs w:val="20"/>
        </w:rPr>
        <w:t>Mark Evans</w:t>
      </w:r>
      <w:r w:rsidR="003833BA" w:rsidRPr="005D4D4B">
        <w:rPr>
          <w:i/>
          <w:sz w:val="20"/>
          <w:szCs w:val="20"/>
        </w:rPr>
        <w:t xml:space="preserve"> (Un. </w:t>
      </w:r>
      <w:r w:rsidR="003833BA" w:rsidRPr="005D4D4B">
        <w:rPr>
          <w:i/>
          <w:sz w:val="20"/>
          <w:szCs w:val="20"/>
          <w:lang w:val="it-IT"/>
        </w:rPr>
        <w:t>Coventry)</w:t>
      </w:r>
      <w:r w:rsidR="0019664E" w:rsidRPr="005D4D4B">
        <w:rPr>
          <w:i/>
          <w:sz w:val="20"/>
          <w:szCs w:val="20"/>
          <w:lang w:val="it-IT"/>
        </w:rPr>
        <w:t xml:space="preserve">, </w:t>
      </w:r>
      <w:r w:rsidR="00D77025" w:rsidRPr="005D4D4B">
        <w:rPr>
          <w:i/>
          <w:sz w:val="20"/>
          <w:szCs w:val="20"/>
          <w:lang w:val="it-IT"/>
        </w:rPr>
        <w:t>Roberta Gandolfi</w:t>
      </w:r>
      <w:r w:rsidR="003833BA" w:rsidRPr="005D4D4B">
        <w:rPr>
          <w:i/>
          <w:sz w:val="20"/>
          <w:szCs w:val="20"/>
          <w:lang w:val="it-IT"/>
        </w:rPr>
        <w:t xml:space="preserve"> (Un. Parma)</w:t>
      </w:r>
      <w:r w:rsidRPr="005D4D4B">
        <w:rPr>
          <w:i/>
          <w:sz w:val="20"/>
          <w:szCs w:val="20"/>
          <w:lang w:val="it-IT"/>
        </w:rPr>
        <w:t>, Gerardo Guccini</w:t>
      </w:r>
      <w:r w:rsidR="003833BA" w:rsidRPr="005D4D4B">
        <w:rPr>
          <w:i/>
          <w:sz w:val="20"/>
          <w:szCs w:val="20"/>
          <w:lang w:val="it-IT"/>
        </w:rPr>
        <w:t xml:space="preserve"> (Un. Bologna)</w:t>
      </w:r>
      <w:r w:rsidRPr="005D4D4B">
        <w:rPr>
          <w:i/>
          <w:sz w:val="20"/>
          <w:szCs w:val="20"/>
          <w:lang w:val="it-IT"/>
        </w:rPr>
        <w:t>, Jan Lazardzig</w:t>
      </w:r>
      <w:r w:rsidR="003833BA" w:rsidRPr="005D4D4B">
        <w:rPr>
          <w:i/>
          <w:sz w:val="20"/>
          <w:szCs w:val="20"/>
          <w:lang w:val="it-IT"/>
        </w:rPr>
        <w:t xml:space="preserve"> (Freie Universität Berlin)</w:t>
      </w:r>
      <w:r w:rsidR="0019664E" w:rsidRPr="005D4D4B">
        <w:rPr>
          <w:i/>
          <w:sz w:val="20"/>
          <w:szCs w:val="20"/>
          <w:lang w:val="it-IT"/>
        </w:rPr>
        <w:t>, Lorenzo Mango</w:t>
      </w:r>
      <w:r w:rsidR="003833BA" w:rsidRPr="005D4D4B">
        <w:rPr>
          <w:i/>
          <w:sz w:val="20"/>
          <w:szCs w:val="20"/>
          <w:lang w:val="it-IT"/>
        </w:rPr>
        <w:t xml:space="preserve"> (Un. Orientale Napoli)</w:t>
      </w:r>
      <w:r w:rsidR="0019664E" w:rsidRPr="005D4D4B">
        <w:rPr>
          <w:i/>
          <w:sz w:val="20"/>
          <w:szCs w:val="20"/>
          <w:lang w:val="it-IT"/>
        </w:rPr>
        <w:t>, Evanghelia Stead</w:t>
      </w:r>
      <w:r w:rsidR="003833BA" w:rsidRPr="005D4D4B">
        <w:rPr>
          <w:i/>
          <w:sz w:val="20"/>
          <w:szCs w:val="20"/>
          <w:lang w:val="it-IT"/>
        </w:rPr>
        <w:t xml:space="preserve"> (Un. Paris Saclay)</w:t>
      </w:r>
      <w:r w:rsidR="0019664E" w:rsidRPr="005D4D4B">
        <w:rPr>
          <w:i/>
          <w:sz w:val="20"/>
          <w:szCs w:val="20"/>
          <w:lang w:val="it-IT"/>
        </w:rPr>
        <w:t xml:space="preserve">, </w:t>
      </w:r>
      <w:r w:rsidR="009B1520" w:rsidRPr="005D4D4B">
        <w:rPr>
          <w:i/>
          <w:sz w:val="20"/>
          <w:szCs w:val="20"/>
          <w:lang w:val="it-IT"/>
        </w:rPr>
        <w:t>Armelle Talbot (Un</w:t>
      </w:r>
      <w:r w:rsidR="006E13DF" w:rsidRPr="005D4D4B">
        <w:rPr>
          <w:i/>
          <w:sz w:val="20"/>
          <w:szCs w:val="20"/>
          <w:lang w:val="it-IT"/>
        </w:rPr>
        <w:t>.</w:t>
      </w:r>
      <w:r w:rsidR="009B1520" w:rsidRPr="005D4D4B">
        <w:rPr>
          <w:i/>
          <w:sz w:val="20"/>
          <w:szCs w:val="20"/>
          <w:lang w:val="it-IT"/>
        </w:rPr>
        <w:t xml:space="preserve"> </w:t>
      </w:r>
      <w:r w:rsidR="003B1AB9" w:rsidRPr="005D4D4B">
        <w:rPr>
          <w:i/>
          <w:sz w:val="20"/>
          <w:szCs w:val="20"/>
          <w:lang w:val="it-IT"/>
        </w:rPr>
        <w:t xml:space="preserve">de </w:t>
      </w:r>
      <w:r w:rsidR="009B1520" w:rsidRPr="005D4D4B">
        <w:rPr>
          <w:i/>
          <w:sz w:val="20"/>
          <w:szCs w:val="20"/>
          <w:lang w:val="it-IT"/>
        </w:rPr>
        <w:t xml:space="preserve">Paris), </w:t>
      </w:r>
      <w:r w:rsidR="001474B5" w:rsidRPr="005D4D4B">
        <w:rPr>
          <w:i/>
          <w:sz w:val="20"/>
          <w:szCs w:val="20"/>
          <w:lang w:val="it-IT"/>
        </w:rPr>
        <w:t>Piermario Vescovo</w:t>
      </w:r>
      <w:r w:rsidR="003833BA" w:rsidRPr="005D4D4B">
        <w:rPr>
          <w:i/>
          <w:sz w:val="20"/>
          <w:szCs w:val="20"/>
          <w:lang w:val="it-IT"/>
        </w:rPr>
        <w:t xml:space="preserve"> (Un. </w:t>
      </w:r>
      <w:r w:rsidR="003833BA" w:rsidRPr="00154C44">
        <w:rPr>
          <w:i/>
          <w:sz w:val="20"/>
          <w:szCs w:val="20"/>
        </w:rPr>
        <w:t xml:space="preserve">Ca’ Foscari </w:t>
      </w:r>
      <w:proofErr w:type="spellStart"/>
      <w:r w:rsidR="003833BA" w:rsidRPr="00154C44">
        <w:rPr>
          <w:i/>
          <w:sz w:val="20"/>
          <w:szCs w:val="20"/>
        </w:rPr>
        <w:t>Venezia</w:t>
      </w:r>
      <w:proofErr w:type="spellEnd"/>
      <w:r w:rsidR="003833BA" w:rsidRPr="00154C44">
        <w:rPr>
          <w:i/>
          <w:sz w:val="20"/>
          <w:szCs w:val="20"/>
        </w:rPr>
        <w:t>)</w:t>
      </w:r>
      <w:r w:rsidRPr="00154C44">
        <w:rPr>
          <w:i/>
          <w:sz w:val="20"/>
          <w:szCs w:val="20"/>
        </w:rPr>
        <w:t>,</w:t>
      </w:r>
      <w:r w:rsidR="00422C27" w:rsidRPr="00154C44">
        <w:rPr>
          <w:i/>
          <w:sz w:val="20"/>
          <w:szCs w:val="20"/>
        </w:rPr>
        <w:t xml:space="preserve"> </w:t>
      </w:r>
      <w:r w:rsidR="002D450C" w:rsidRPr="00154C44">
        <w:rPr>
          <w:i/>
          <w:sz w:val="20"/>
          <w:szCs w:val="20"/>
        </w:rPr>
        <w:t>Je</w:t>
      </w:r>
      <w:r w:rsidRPr="00154C44">
        <w:rPr>
          <w:i/>
          <w:sz w:val="20"/>
          <w:szCs w:val="20"/>
        </w:rPr>
        <w:t xml:space="preserve">an-Claude </w:t>
      </w:r>
      <w:proofErr w:type="spellStart"/>
      <w:r w:rsidRPr="00154C44">
        <w:rPr>
          <w:i/>
          <w:sz w:val="20"/>
          <w:szCs w:val="20"/>
        </w:rPr>
        <w:t>Yon</w:t>
      </w:r>
      <w:proofErr w:type="spellEnd"/>
      <w:r w:rsidR="003833BA" w:rsidRPr="00154C44">
        <w:rPr>
          <w:i/>
          <w:sz w:val="20"/>
          <w:szCs w:val="20"/>
        </w:rPr>
        <w:t xml:space="preserve"> (Ecole Pratique des Hautes Etudes)</w:t>
      </w:r>
      <w:r w:rsidRPr="00154C44">
        <w:rPr>
          <w:i/>
          <w:sz w:val="20"/>
          <w:szCs w:val="20"/>
        </w:rPr>
        <w:t>.</w:t>
      </w:r>
    </w:p>
    <w:p w14:paraId="67469370" w14:textId="77777777" w:rsidR="0019664E" w:rsidRPr="00154C44" w:rsidRDefault="0019664E" w:rsidP="0019664E">
      <w:pPr>
        <w:jc w:val="center"/>
      </w:pPr>
    </w:p>
    <w:p w14:paraId="19930B07" w14:textId="77777777" w:rsidR="00D77025" w:rsidRDefault="00D77025" w:rsidP="00D77025">
      <w:pPr>
        <w:jc w:val="both"/>
      </w:pPr>
      <w:r>
        <w:t>Ce colloque international représente l’aboutissement d’une activité de recherche menée depuis dix ans par le Groupe de Recherche Interuniversitaire sur les Revues de Théâtre (GRIRT) et se réalise en synergie avec l’</w:t>
      </w:r>
      <w:proofErr w:type="spellStart"/>
      <w:r>
        <w:t>Istituto</w:t>
      </w:r>
      <w:proofErr w:type="spellEnd"/>
      <w:r>
        <w:t xml:space="preserve"> per il </w:t>
      </w:r>
      <w:proofErr w:type="spellStart"/>
      <w:r>
        <w:t>Teatro</w:t>
      </w:r>
      <w:proofErr w:type="spellEnd"/>
      <w:r>
        <w:t xml:space="preserve"> e il </w:t>
      </w:r>
      <w:proofErr w:type="spellStart"/>
      <w:r>
        <w:t>Melodramma</w:t>
      </w:r>
      <w:proofErr w:type="spellEnd"/>
      <w:r>
        <w:t xml:space="preserve"> de la </w:t>
      </w:r>
      <w:proofErr w:type="spellStart"/>
      <w:r>
        <w:t>Fondazione</w:t>
      </w:r>
      <w:proofErr w:type="spellEnd"/>
      <w:r>
        <w:t xml:space="preserve"> Giorgio </w:t>
      </w:r>
      <w:proofErr w:type="spellStart"/>
      <w:r>
        <w:t>Cini</w:t>
      </w:r>
      <w:proofErr w:type="spellEnd"/>
      <w:r>
        <w:t xml:space="preserve"> de Venise, ainsi qu</w:t>
      </w:r>
      <w:r w:rsidR="000E7641">
        <w:t>’av</w:t>
      </w:r>
      <w:r>
        <w:t>e</w:t>
      </w:r>
      <w:r w:rsidR="000E7641">
        <w:t>c</w:t>
      </w:r>
      <w:r>
        <w:t xml:space="preserve"> le programme de recherche « Théâtre et photographie en France et en Europe aux XIXe et XXe siècles » de l’Institut Universitaire de France.</w:t>
      </w:r>
    </w:p>
    <w:p w14:paraId="391ACF21" w14:textId="77777777" w:rsidR="00D77025" w:rsidRDefault="00D77025" w:rsidP="00D77025">
      <w:pPr>
        <w:jc w:val="both"/>
      </w:pPr>
      <w:r>
        <w:t>Après de nombreuses séances de séminaire, journées d’études et publications, notamment en France et en Italie, il est temps de rassembler et approfondir les études sur ces objets de recherche tout à fait singuliers : les revues de théâtre. Des objets cruciaux pour l’historiographie théâtrale non seulement à cause de leur incontestable valeur documentaire, mais aussi parce qu’ils se situent exactement au croisement des deux processus qui caractérisent le phénomène théâtral :</w:t>
      </w:r>
    </w:p>
    <w:p w14:paraId="5488F8AF" w14:textId="77777777" w:rsidR="00D77025" w:rsidRPr="00FD49C8" w:rsidRDefault="00D77025" w:rsidP="00D77025">
      <w:pPr>
        <w:pStyle w:val="Paragraphedeliste"/>
        <w:numPr>
          <w:ilvl w:val="0"/>
          <w:numId w:val="2"/>
        </w:numPr>
        <w:jc w:val="both"/>
      </w:pPr>
      <w:r w:rsidRPr="00FD49C8">
        <w:t>Le</w:t>
      </w:r>
      <w:r w:rsidR="00F17936">
        <w:t>s</w:t>
      </w:r>
      <w:r w:rsidRPr="00FD49C8">
        <w:t xml:space="preserve"> </w:t>
      </w:r>
      <w:r w:rsidRPr="00FD49C8">
        <w:rPr>
          <w:i/>
        </w:rPr>
        <w:t>processus de création</w:t>
      </w:r>
      <w:r w:rsidRPr="00FD49C8">
        <w:t xml:space="preserve">, dont les traces concernant les conceptions esthétiques, les choix idéologiques, mais aussi le travail concret et quotidien, ainsi que les conditions sociales et économiques des individus et des groupes qui ont fait le théâtre (acteurs, auteurs, metteurs </w:t>
      </w:r>
      <w:r w:rsidRPr="00FD49C8">
        <w:lastRenderedPageBreak/>
        <w:t xml:space="preserve">en scène, administrateurs, etc.) sont très souvent consignées dans </w:t>
      </w:r>
      <w:r>
        <w:t xml:space="preserve">les revues, les journaux, les bulletins et de nombreuses autres formes de </w:t>
      </w:r>
      <w:r w:rsidRPr="00FD49C8">
        <w:t>périodique</w:t>
      </w:r>
      <w:r>
        <w:t>s théâtraux</w:t>
      </w:r>
      <w:r w:rsidRPr="00FD49C8">
        <w:t xml:space="preserve">. </w:t>
      </w:r>
    </w:p>
    <w:p w14:paraId="25B9274B" w14:textId="5E3A0B6C" w:rsidR="00D77025" w:rsidRPr="00FD49C8" w:rsidRDefault="00D77025" w:rsidP="00D77025">
      <w:pPr>
        <w:pStyle w:val="Paragraphedeliste"/>
        <w:numPr>
          <w:ilvl w:val="0"/>
          <w:numId w:val="2"/>
        </w:numPr>
        <w:jc w:val="both"/>
      </w:pPr>
      <w:r w:rsidRPr="00FD49C8">
        <w:t>Le</w:t>
      </w:r>
      <w:r w:rsidR="00F17936">
        <w:t>s</w:t>
      </w:r>
      <w:r w:rsidRPr="00FD49C8">
        <w:t xml:space="preserve"> </w:t>
      </w:r>
      <w:r w:rsidRPr="00FD49C8">
        <w:rPr>
          <w:i/>
        </w:rPr>
        <w:t>processus de réception</w:t>
      </w:r>
      <w:r w:rsidRPr="00FD49C8">
        <w:t>, dont les traces concernant les conceptions esthétiques, les choix idéologiques, ainsi que les conditions sociales et économiques des individus et des groupes qui ont vécu le théâtre en tant que spectateurs</w:t>
      </w:r>
      <w:r>
        <w:t xml:space="preserve">, plus ou moins experts, </w:t>
      </w:r>
      <w:r w:rsidRPr="00FD49C8">
        <w:t xml:space="preserve">sont </w:t>
      </w:r>
      <w:r w:rsidR="006B327F">
        <w:t>tout autant</w:t>
      </w:r>
      <w:r w:rsidRPr="00FD49C8">
        <w:t xml:space="preserve"> consignées dans </w:t>
      </w:r>
      <w:r>
        <w:t xml:space="preserve">les revues, les journaux, les bulletins et de nombreuses autres formes de </w:t>
      </w:r>
      <w:r w:rsidRPr="00FD49C8">
        <w:t>périodique</w:t>
      </w:r>
      <w:r>
        <w:t>s théâtraux</w:t>
      </w:r>
      <w:r w:rsidRPr="00FD49C8">
        <w:t>.</w:t>
      </w:r>
    </w:p>
    <w:p w14:paraId="4B253A4B" w14:textId="69A07095" w:rsidR="00D77025" w:rsidRDefault="00A02570" w:rsidP="00D77025">
      <w:pPr>
        <w:jc w:val="both"/>
      </w:pPr>
      <w:r>
        <w:t>L’</w:t>
      </w:r>
      <w:r w:rsidR="00D77025">
        <w:t xml:space="preserve">attention </w:t>
      </w:r>
      <w:r>
        <w:t xml:space="preserve">du colloque </w:t>
      </w:r>
      <w:r w:rsidR="00D77025">
        <w:t>se concentre sur la période qui va des années 1870-1880 à la fin du XXe siècle, c’est-à-dire dès l’époque où une floraison de publications spécialisées se manifeste conjointement aux premiers signes de l’affirmation de la mise en scène moderne, jusqu’aux années récentes qui ont vu l’émergence de nouveaux supports numériques. Tout au long de cette longue phase historique, les périodiques théâtraux (revues critiques ou militantes, cahiers de travail et journaux de bord, organes de théâtres ou de compagnies, bulletins d’informations et almanachs techniques, albums et magazines richement illustrés, gazettes syndicales,</w:t>
      </w:r>
      <w:r w:rsidR="006B327F">
        <w:t xml:space="preserve"> journaux-programmes à caractère publicitaire ou professionnel</w:t>
      </w:r>
      <w:r w:rsidR="00D77025">
        <w:t xml:space="preserve"> recueils d’études théoriques, fanzines confidentielles, journaux d’information à grand tirage, etc.) ont accompagné, suivi et parfois précédé le mouvement théâtral. Comment sont-ils intervenus dans les débats esthétiques et idéologiques ? Comment ont-ils influencé ou diffusé les techniques du théâtre (mise en scène, jeu de l’acteur, écriture dramatique, scénographie, costumes, etc.) ? Comment ont-ils rendu compte de la vie théâtrale ? De quels réseaux de sociabilité sont-ils surgis ou ont</w:t>
      </w:r>
      <w:r w:rsidR="006B327F">
        <w:t>-ils</w:t>
      </w:r>
      <w:r w:rsidR="00D77025">
        <w:t xml:space="preserve"> contribué à créer ? Quel rôle </w:t>
      </w:r>
      <w:proofErr w:type="gramStart"/>
      <w:r w:rsidR="00145062">
        <w:t>ont</w:t>
      </w:r>
      <w:proofErr w:type="gramEnd"/>
      <w:r w:rsidR="00D77025">
        <w:t xml:space="preserve"> joué en leur </w:t>
      </w:r>
      <w:r w:rsidR="000E7641">
        <w:t xml:space="preserve">sein </w:t>
      </w:r>
      <w:r w:rsidR="00145062">
        <w:t xml:space="preserve">les images </w:t>
      </w:r>
      <w:r w:rsidR="00D77025">
        <w:t xml:space="preserve">et notamment </w:t>
      </w:r>
      <w:r w:rsidR="00145062">
        <w:t xml:space="preserve">la </w:t>
      </w:r>
      <w:r w:rsidR="00D77025">
        <w:t>photographie ? Comment ont-ils été conçus, organisés, financés, mis en page ? Quels liens ont-ils entretenu avec les institutions théâtrales ? Avec les pouvoirs politiques ? Avec les autres arts ?</w:t>
      </w:r>
    </w:p>
    <w:p w14:paraId="6E3A251D" w14:textId="07D0128B" w:rsidR="008B0787" w:rsidRDefault="000E7641" w:rsidP="00D77025">
      <w:pPr>
        <w:jc w:val="both"/>
      </w:pPr>
      <w:r>
        <w:t>Outre les</w:t>
      </w:r>
      <w:r w:rsidR="00D77025">
        <w:t xml:space="preserve"> communications concernant des périodiques théâtraux de la période concerné, de toute origine géographique</w:t>
      </w:r>
      <w:r w:rsidR="00145062">
        <w:t>, à caractère monographique ou panoramique, qui en examineront les contenus textuels, les conditions de fabrication et la morphologie, le colloque organisera des sessions thématiques transversales consacrées à l’iconographie, à la critique dramatique, aux périodes anté</w:t>
      </w:r>
      <w:r w:rsidR="006B327F">
        <w:t>rieures</w:t>
      </w:r>
      <w:r w:rsidR="00145062">
        <w:t xml:space="preserve"> au XXe siècle et à des questions méthodologiques et patrimoniales, et plus précisément celles du recensement, de l’accessibilité et de la numérisation des revues de théâtre.</w:t>
      </w:r>
    </w:p>
    <w:p w14:paraId="47AEA985" w14:textId="77777777" w:rsidR="000E7641" w:rsidRDefault="000E7641" w:rsidP="00D77025">
      <w:pPr>
        <w:jc w:val="both"/>
      </w:pPr>
    </w:p>
    <w:p w14:paraId="2933FFE3" w14:textId="1271506F" w:rsidR="00BD5FAA" w:rsidRDefault="000E7641" w:rsidP="00D77025">
      <w:pPr>
        <w:jc w:val="both"/>
      </w:pPr>
      <w:r>
        <w:t>Les propositions de communication</w:t>
      </w:r>
      <w:r w:rsidR="00BD5FAA">
        <w:t>s</w:t>
      </w:r>
      <w:r>
        <w:t xml:space="preserve"> sont à faire parvenir </w:t>
      </w:r>
      <w:r w:rsidR="00BD5FAA" w:rsidRPr="00BD5FAA">
        <w:rPr>
          <w:u w:val="single"/>
        </w:rPr>
        <w:t>avant le 30 octobre 2021</w:t>
      </w:r>
      <w:r w:rsidR="00BD5FAA">
        <w:t xml:space="preserve"> aux adresses suivantes :</w:t>
      </w:r>
    </w:p>
    <w:p w14:paraId="7E87F92E" w14:textId="3D4AEE55" w:rsidR="00BD5FAA" w:rsidRDefault="00BD5FAA" w:rsidP="00D77025">
      <w:pPr>
        <w:jc w:val="both"/>
      </w:pPr>
      <w:hyperlink r:id="rId8" w:history="1">
        <w:r w:rsidRPr="00BD5FAA">
          <w:rPr>
            <w:rStyle w:val="Lienhypertexte"/>
          </w:rPr>
          <w:t>marco.consolini@sorbonne-nouvelle.fr</w:t>
        </w:r>
      </w:hyperlink>
    </w:p>
    <w:p w14:paraId="3CBD6D55" w14:textId="416F466F" w:rsidR="00BD5FAA" w:rsidRDefault="00BD5FAA" w:rsidP="00D77025">
      <w:pPr>
        <w:jc w:val="both"/>
      </w:pPr>
      <w:hyperlink r:id="rId9" w:tgtFrame="_blank" w:history="1">
        <w:r w:rsidRPr="00BD5FAA">
          <w:rPr>
            <w:rStyle w:val="Lienhypertexte"/>
          </w:rPr>
          <w:t>teatromelodramma@cini.it</w:t>
        </w:r>
      </w:hyperlink>
    </w:p>
    <w:p w14:paraId="23C17E28" w14:textId="77777777" w:rsidR="008B0787" w:rsidRDefault="008B0787">
      <w:r>
        <w:br w:type="page"/>
      </w:r>
    </w:p>
    <w:p w14:paraId="1467E249" w14:textId="4A4612BB" w:rsidR="00C64814" w:rsidRDefault="00C64814" w:rsidP="008B0787">
      <w:pPr>
        <w:jc w:val="center"/>
        <w:rPr>
          <w:lang w:val="it-IT"/>
        </w:rPr>
      </w:pPr>
      <w:r>
        <w:rPr>
          <w:lang w:val="it-IT"/>
        </w:rPr>
        <w:lastRenderedPageBreak/>
        <w:t>CALL FOR PAPERS</w:t>
      </w:r>
    </w:p>
    <w:p w14:paraId="511186FE" w14:textId="7060BD2B" w:rsidR="008B0787" w:rsidRPr="008B0787" w:rsidRDefault="008B0787" w:rsidP="008B0787">
      <w:pPr>
        <w:jc w:val="center"/>
        <w:rPr>
          <w:lang w:val="it-IT"/>
        </w:rPr>
      </w:pPr>
      <w:r w:rsidRPr="008B0787">
        <w:rPr>
          <w:lang w:val="it-IT"/>
        </w:rPr>
        <w:t xml:space="preserve">Convegno internazionale </w:t>
      </w:r>
    </w:p>
    <w:p w14:paraId="28749C89" w14:textId="77777777" w:rsidR="008B0787" w:rsidRPr="00103E4B" w:rsidRDefault="008B0787" w:rsidP="008B0787">
      <w:pPr>
        <w:spacing w:after="0"/>
        <w:jc w:val="center"/>
        <w:rPr>
          <w:b/>
          <w:i/>
          <w:sz w:val="32"/>
          <w:szCs w:val="32"/>
          <w:lang w:val="it-IT"/>
        </w:rPr>
      </w:pPr>
      <w:r w:rsidRPr="00103E4B">
        <w:rPr>
          <w:b/>
          <w:i/>
          <w:sz w:val="32"/>
          <w:szCs w:val="32"/>
          <w:lang w:val="it-IT"/>
        </w:rPr>
        <w:t>Il Teatro delle riviste</w:t>
      </w:r>
    </w:p>
    <w:p w14:paraId="1CA5FA94" w14:textId="77777777" w:rsidR="008B0787" w:rsidRPr="00103E4B" w:rsidRDefault="008B0787" w:rsidP="008B0787">
      <w:pPr>
        <w:spacing w:after="0"/>
        <w:jc w:val="center"/>
        <w:rPr>
          <w:b/>
          <w:i/>
          <w:sz w:val="32"/>
          <w:szCs w:val="32"/>
          <w:lang w:val="it-IT"/>
        </w:rPr>
      </w:pPr>
      <w:r w:rsidRPr="00103E4B">
        <w:rPr>
          <w:b/>
          <w:sz w:val="32"/>
          <w:szCs w:val="32"/>
          <w:lang w:val="it-IT"/>
        </w:rPr>
        <w:t>(1870-2000)</w:t>
      </w:r>
    </w:p>
    <w:p w14:paraId="268ACC32" w14:textId="77777777" w:rsidR="008B0787" w:rsidRPr="00103E4B" w:rsidRDefault="008B0787" w:rsidP="008B0787">
      <w:pPr>
        <w:spacing w:after="0"/>
        <w:jc w:val="center"/>
        <w:rPr>
          <w:b/>
          <w:sz w:val="24"/>
          <w:szCs w:val="24"/>
          <w:lang w:val="it-IT"/>
        </w:rPr>
      </w:pPr>
      <w:r w:rsidRPr="00103E4B">
        <w:rPr>
          <w:b/>
          <w:sz w:val="24"/>
          <w:szCs w:val="24"/>
          <w:lang w:val="it-IT"/>
        </w:rPr>
        <w:t>I periodici come oggetti e strumenti della storiografia teatrale</w:t>
      </w:r>
    </w:p>
    <w:p w14:paraId="35C85821" w14:textId="77777777" w:rsidR="008B0787" w:rsidRPr="000E7641" w:rsidRDefault="008B0787" w:rsidP="008B0787">
      <w:pPr>
        <w:spacing w:after="0"/>
        <w:jc w:val="center"/>
        <w:rPr>
          <w:lang w:val="it-IT"/>
        </w:rPr>
      </w:pPr>
    </w:p>
    <w:p w14:paraId="61E9CC25" w14:textId="77777777" w:rsidR="008B0787" w:rsidRPr="00103E4B" w:rsidRDefault="008B0787" w:rsidP="008B0787">
      <w:pPr>
        <w:spacing w:after="0"/>
        <w:jc w:val="center"/>
        <w:rPr>
          <w:lang w:val="it-IT"/>
        </w:rPr>
      </w:pPr>
      <w:r w:rsidRPr="00103E4B">
        <w:rPr>
          <w:lang w:val="it-IT"/>
        </w:rPr>
        <w:t xml:space="preserve">8-9-10 </w:t>
      </w:r>
      <w:r w:rsidR="00103E4B">
        <w:rPr>
          <w:lang w:val="it-IT"/>
        </w:rPr>
        <w:t>giugno</w:t>
      </w:r>
      <w:r w:rsidRPr="00103E4B">
        <w:rPr>
          <w:lang w:val="it-IT"/>
        </w:rPr>
        <w:t xml:space="preserve"> 2022</w:t>
      </w:r>
    </w:p>
    <w:p w14:paraId="61497F55" w14:textId="77777777" w:rsidR="008B0787" w:rsidRPr="00103E4B" w:rsidRDefault="008B0787" w:rsidP="008B0787">
      <w:pPr>
        <w:spacing w:after="0"/>
        <w:jc w:val="center"/>
        <w:rPr>
          <w:lang w:val="it-IT"/>
        </w:rPr>
      </w:pPr>
      <w:r w:rsidRPr="00103E4B">
        <w:rPr>
          <w:lang w:val="it-IT"/>
        </w:rPr>
        <w:t>Fondazione Giorgio Cini, Venezia</w:t>
      </w:r>
    </w:p>
    <w:p w14:paraId="5BA6BC30" w14:textId="77777777" w:rsidR="008B0787" w:rsidRPr="00103E4B" w:rsidRDefault="008B0787" w:rsidP="008B0787">
      <w:pPr>
        <w:spacing w:after="0"/>
        <w:jc w:val="center"/>
        <w:rPr>
          <w:lang w:val="it-IT"/>
        </w:rPr>
      </w:pPr>
      <w:r w:rsidRPr="00103E4B">
        <w:rPr>
          <w:lang w:val="it-IT"/>
        </w:rPr>
        <w:t>Sala Barbantini</w:t>
      </w:r>
    </w:p>
    <w:p w14:paraId="268E7540" w14:textId="77777777" w:rsidR="008B0787" w:rsidRPr="00103E4B" w:rsidRDefault="008B0787" w:rsidP="008B0787">
      <w:pPr>
        <w:spacing w:after="0"/>
        <w:jc w:val="center"/>
        <w:rPr>
          <w:lang w:val="it-IT"/>
        </w:rPr>
      </w:pPr>
    </w:p>
    <w:p w14:paraId="4234DCBC" w14:textId="77777777" w:rsidR="008B0787" w:rsidRPr="00103E4B" w:rsidRDefault="008B0787" w:rsidP="008B0787">
      <w:pPr>
        <w:spacing w:after="0"/>
        <w:jc w:val="center"/>
        <w:rPr>
          <w:lang w:val="it-IT"/>
        </w:rPr>
      </w:pPr>
      <w:r w:rsidRPr="00103E4B">
        <w:rPr>
          <w:lang w:val="it-IT"/>
        </w:rPr>
        <w:t>Istituto per il Teatro e il Melodramma – Fondazione Giorgio Cini, Venezia ; Università Ca’ Foscari, Université Sorbonne Nouvelle, Université Paris Diderot, Institut Universitaire de France.</w:t>
      </w:r>
    </w:p>
    <w:p w14:paraId="0104F2E4" w14:textId="77777777" w:rsidR="008B0787" w:rsidRPr="00103E4B" w:rsidRDefault="008B0787" w:rsidP="008B0787">
      <w:pPr>
        <w:jc w:val="both"/>
        <w:rPr>
          <w:lang w:val="it-IT"/>
        </w:rPr>
      </w:pPr>
    </w:p>
    <w:p w14:paraId="35E6B918" w14:textId="77777777" w:rsidR="008B0787" w:rsidRPr="00103E4B" w:rsidRDefault="008B0787" w:rsidP="008B0787">
      <w:pPr>
        <w:jc w:val="center"/>
        <w:rPr>
          <w:b/>
          <w:lang w:val="it-IT"/>
        </w:rPr>
      </w:pPr>
      <w:r w:rsidRPr="00103E4B">
        <w:rPr>
          <w:b/>
          <w:lang w:val="it-IT"/>
        </w:rPr>
        <w:t>Comitato organizzativo</w:t>
      </w:r>
    </w:p>
    <w:p w14:paraId="5710B569" w14:textId="77777777" w:rsidR="00F26AF9" w:rsidRPr="00154C44" w:rsidRDefault="00F26AF9" w:rsidP="00F26AF9">
      <w:pPr>
        <w:jc w:val="center"/>
        <w:rPr>
          <w:i/>
          <w:sz w:val="20"/>
          <w:szCs w:val="20"/>
        </w:rPr>
      </w:pPr>
      <w:r w:rsidRPr="00A02570">
        <w:rPr>
          <w:i/>
          <w:sz w:val="20"/>
          <w:szCs w:val="20"/>
          <w:lang w:val="it-IT"/>
        </w:rPr>
        <w:t xml:space="preserve">Maria Ida Biggi, Marianna Zannoni </w:t>
      </w:r>
      <w:r>
        <w:rPr>
          <w:i/>
          <w:sz w:val="20"/>
          <w:szCs w:val="20"/>
          <w:lang w:val="it-IT"/>
        </w:rPr>
        <w:t xml:space="preserve">(Istituto Teatro, F.G. Cini; Univ. Ca’ Foscari Venezia), </w:t>
      </w:r>
      <w:r w:rsidRPr="00A02570">
        <w:rPr>
          <w:i/>
          <w:sz w:val="20"/>
          <w:szCs w:val="20"/>
          <w:lang w:val="it-IT"/>
        </w:rPr>
        <w:t>Sophie Lucet</w:t>
      </w:r>
      <w:r>
        <w:rPr>
          <w:i/>
          <w:sz w:val="20"/>
          <w:szCs w:val="20"/>
          <w:lang w:val="it-IT"/>
        </w:rPr>
        <w:t xml:space="preserve"> (Univ. de Paris)</w:t>
      </w:r>
      <w:r w:rsidRPr="00A02570">
        <w:rPr>
          <w:i/>
          <w:sz w:val="20"/>
          <w:szCs w:val="20"/>
          <w:lang w:val="it-IT"/>
        </w:rPr>
        <w:t>,</w:t>
      </w:r>
      <w:r w:rsidRPr="00AD45E3">
        <w:rPr>
          <w:i/>
          <w:sz w:val="20"/>
          <w:szCs w:val="20"/>
          <w:lang w:val="it-IT"/>
        </w:rPr>
        <w:t xml:space="preserve"> </w:t>
      </w:r>
      <w:r w:rsidRPr="00A02570">
        <w:rPr>
          <w:i/>
          <w:sz w:val="20"/>
          <w:szCs w:val="20"/>
          <w:lang w:val="it-IT"/>
        </w:rPr>
        <w:t>Marco Consolini, Romain Piana, Arnaud Rykner</w:t>
      </w:r>
      <w:r>
        <w:rPr>
          <w:i/>
          <w:sz w:val="20"/>
          <w:szCs w:val="20"/>
          <w:lang w:val="it-IT"/>
        </w:rPr>
        <w:t xml:space="preserve"> (Univ. </w:t>
      </w:r>
      <w:r w:rsidRPr="00154C44">
        <w:rPr>
          <w:i/>
          <w:sz w:val="20"/>
          <w:szCs w:val="20"/>
        </w:rPr>
        <w:t>Sorbonne Nouvelle).</w:t>
      </w:r>
    </w:p>
    <w:p w14:paraId="10457BC7" w14:textId="77777777" w:rsidR="008B0787" w:rsidRPr="00F26AF9" w:rsidRDefault="008B0787" w:rsidP="008B0787">
      <w:pPr>
        <w:jc w:val="center"/>
        <w:rPr>
          <w:b/>
        </w:rPr>
      </w:pPr>
      <w:proofErr w:type="spellStart"/>
      <w:r w:rsidRPr="00F26AF9">
        <w:rPr>
          <w:b/>
        </w:rPr>
        <w:t>Comitato</w:t>
      </w:r>
      <w:proofErr w:type="spellEnd"/>
      <w:r w:rsidRPr="00F26AF9">
        <w:rPr>
          <w:b/>
        </w:rPr>
        <w:t xml:space="preserve"> </w:t>
      </w:r>
      <w:proofErr w:type="spellStart"/>
      <w:r w:rsidRPr="00F26AF9">
        <w:rPr>
          <w:b/>
        </w:rPr>
        <w:t>scientifico</w:t>
      </w:r>
      <w:proofErr w:type="spellEnd"/>
    </w:p>
    <w:p w14:paraId="711B4013" w14:textId="77777777" w:rsidR="00F26AF9" w:rsidRPr="00154C44" w:rsidRDefault="00F26AF9" w:rsidP="00F26AF9">
      <w:pPr>
        <w:jc w:val="center"/>
        <w:rPr>
          <w:i/>
          <w:sz w:val="20"/>
          <w:szCs w:val="20"/>
        </w:rPr>
      </w:pPr>
      <w:r w:rsidRPr="005D4D4B">
        <w:rPr>
          <w:i/>
          <w:sz w:val="20"/>
          <w:szCs w:val="20"/>
        </w:rPr>
        <w:t xml:space="preserve">Paul Aron (Un. Libre Bruxelles), Marion </w:t>
      </w:r>
      <w:proofErr w:type="spellStart"/>
      <w:r w:rsidRPr="005D4D4B">
        <w:rPr>
          <w:i/>
          <w:sz w:val="20"/>
          <w:szCs w:val="20"/>
        </w:rPr>
        <w:t>Denizot</w:t>
      </w:r>
      <w:proofErr w:type="spellEnd"/>
      <w:r w:rsidRPr="005D4D4B">
        <w:rPr>
          <w:i/>
          <w:sz w:val="20"/>
          <w:szCs w:val="20"/>
        </w:rPr>
        <w:t xml:space="preserve"> (Un. Rennes 2), Mathieu </w:t>
      </w:r>
      <w:proofErr w:type="spellStart"/>
      <w:r w:rsidRPr="005D4D4B">
        <w:rPr>
          <w:i/>
          <w:sz w:val="20"/>
          <w:szCs w:val="20"/>
        </w:rPr>
        <w:t>Duplay</w:t>
      </w:r>
      <w:proofErr w:type="spellEnd"/>
      <w:r w:rsidRPr="005D4D4B">
        <w:rPr>
          <w:i/>
          <w:sz w:val="20"/>
          <w:szCs w:val="20"/>
        </w:rPr>
        <w:t xml:space="preserve"> (Un. de Paris), Mark Evans (Un. </w:t>
      </w:r>
      <w:r w:rsidRPr="005D4D4B">
        <w:rPr>
          <w:i/>
          <w:sz w:val="20"/>
          <w:szCs w:val="20"/>
          <w:lang w:val="it-IT"/>
        </w:rPr>
        <w:t xml:space="preserve">Coventry), Roberta Gandolfi (Un. Parma), Gerardo Guccini (Un. Bologna), Jan Lazardzig (Freie Universität Berlin), Lorenzo Mango (Un. Orientale Napoli), Evanghelia Stead (Un. Paris Saclay), Armelle Talbot (Un. de Paris), Piermario Vescovo (Un. </w:t>
      </w:r>
      <w:r w:rsidRPr="00154C44">
        <w:rPr>
          <w:i/>
          <w:sz w:val="20"/>
          <w:szCs w:val="20"/>
        </w:rPr>
        <w:t xml:space="preserve">Ca’ Foscari </w:t>
      </w:r>
      <w:proofErr w:type="spellStart"/>
      <w:r w:rsidRPr="00154C44">
        <w:rPr>
          <w:i/>
          <w:sz w:val="20"/>
          <w:szCs w:val="20"/>
        </w:rPr>
        <w:t>Venezia</w:t>
      </w:r>
      <w:proofErr w:type="spellEnd"/>
      <w:r w:rsidRPr="00154C44">
        <w:rPr>
          <w:i/>
          <w:sz w:val="20"/>
          <w:szCs w:val="20"/>
        </w:rPr>
        <w:t xml:space="preserve">), Jean-Claude </w:t>
      </w:r>
      <w:proofErr w:type="spellStart"/>
      <w:r w:rsidRPr="00154C44">
        <w:rPr>
          <w:i/>
          <w:sz w:val="20"/>
          <w:szCs w:val="20"/>
        </w:rPr>
        <w:t>Yon</w:t>
      </w:r>
      <w:proofErr w:type="spellEnd"/>
      <w:r w:rsidRPr="00154C44">
        <w:rPr>
          <w:i/>
          <w:sz w:val="20"/>
          <w:szCs w:val="20"/>
        </w:rPr>
        <w:t xml:space="preserve"> (Ecole Pratique des Hautes Etudes).</w:t>
      </w:r>
    </w:p>
    <w:p w14:paraId="23A2999E" w14:textId="77777777" w:rsidR="008B0787" w:rsidRPr="00F26AF9" w:rsidRDefault="008B0787" w:rsidP="00D349F0">
      <w:pPr>
        <w:jc w:val="center"/>
      </w:pPr>
    </w:p>
    <w:p w14:paraId="2FEBF820" w14:textId="77777777" w:rsidR="008B0787" w:rsidRPr="008B0787" w:rsidRDefault="008B0787" w:rsidP="009A584E">
      <w:pPr>
        <w:jc w:val="both"/>
        <w:rPr>
          <w:lang w:val="it-IT"/>
        </w:rPr>
      </w:pPr>
      <w:r w:rsidRPr="008B0787">
        <w:rPr>
          <w:lang w:val="it-IT"/>
        </w:rPr>
        <w:t>Questo co</w:t>
      </w:r>
      <w:r>
        <w:rPr>
          <w:lang w:val="it-IT"/>
        </w:rPr>
        <w:t>n</w:t>
      </w:r>
      <w:r w:rsidR="00791207">
        <w:rPr>
          <w:lang w:val="it-IT"/>
        </w:rPr>
        <w:t>vegno</w:t>
      </w:r>
      <w:r w:rsidRPr="008B0787">
        <w:rPr>
          <w:lang w:val="it-IT"/>
        </w:rPr>
        <w:t xml:space="preserve"> internazionale rappresenta il culmine di un'attività di ricerca condotta negli ultimi dieci anni dal Groupe de Recherche Interuniversitaire sur les Revues de Théâtre (GRIRT), in sinergia con l'Istituto per il Teatro e il Melodramma della Fondazione Giorgio Cini di Venezia e il programma di ricerca "Teatro e Fotografia in Francia e in Europa nei secoli XIX e XX" dell'Institut Universitaire de France.</w:t>
      </w:r>
    </w:p>
    <w:p w14:paraId="0A9AA02C" w14:textId="77777777" w:rsidR="008B0787" w:rsidRPr="008B0787" w:rsidRDefault="008B0787" w:rsidP="009A584E">
      <w:pPr>
        <w:jc w:val="both"/>
        <w:rPr>
          <w:lang w:val="it-IT"/>
        </w:rPr>
      </w:pPr>
      <w:r w:rsidRPr="008B0787">
        <w:rPr>
          <w:lang w:val="it-IT"/>
        </w:rPr>
        <w:t xml:space="preserve">Dopo numerosi seminari, giornate di studio e pubblicazioni, soprattutto in Francia e in Italia, è </w:t>
      </w:r>
      <w:r w:rsidR="00791207">
        <w:rPr>
          <w:lang w:val="it-IT"/>
        </w:rPr>
        <w:t xml:space="preserve">giunto </w:t>
      </w:r>
      <w:r w:rsidRPr="008B0787">
        <w:rPr>
          <w:lang w:val="it-IT"/>
        </w:rPr>
        <w:t xml:space="preserve">il momento di raccogliere e approfondire gli studi su questi oggetti di ricerca </w:t>
      </w:r>
      <w:r w:rsidR="00791207">
        <w:rPr>
          <w:lang w:val="it-IT"/>
        </w:rPr>
        <w:t>del tutto s</w:t>
      </w:r>
      <w:r w:rsidRPr="008B0787">
        <w:rPr>
          <w:lang w:val="it-IT"/>
        </w:rPr>
        <w:t xml:space="preserve">ingolari: le riviste teatrali. Oggetti cruciali per la storiografia teatrale non solo per il loro indiscutibile valore documentario, ma anche perché </w:t>
      </w:r>
      <w:r w:rsidR="00791207">
        <w:rPr>
          <w:lang w:val="it-IT"/>
        </w:rPr>
        <w:t>vanno a situar</w:t>
      </w:r>
      <w:r w:rsidRPr="008B0787">
        <w:rPr>
          <w:lang w:val="it-IT"/>
        </w:rPr>
        <w:t>si esattamente all'incrocio dei due processi che caratterizzano il fenomeno teatrale:</w:t>
      </w:r>
    </w:p>
    <w:p w14:paraId="68FF6277" w14:textId="77777777" w:rsidR="00F17936" w:rsidRPr="00F17936" w:rsidRDefault="00F17936" w:rsidP="009A584E">
      <w:pPr>
        <w:pStyle w:val="Paragraphedeliste"/>
        <w:numPr>
          <w:ilvl w:val="0"/>
          <w:numId w:val="2"/>
        </w:numPr>
        <w:jc w:val="both"/>
        <w:rPr>
          <w:lang w:val="it-IT"/>
        </w:rPr>
      </w:pPr>
      <w:r w:rsidRPr="008B0787">
        <w:rPr>
          <w:lang w:val="it-IT"/>
        </w:rPr>
        <w:t xml:space="preserve">I </w:t>
      </w:r>
      <w:r>
        <w:rPr>
          <w:i/>
          <w:lang w:val="it-IT"/>
        </w:rPr>
        <w:t>processi</w:t>
      </w:r>
      <w:r w:rsidRPr="00791207">
        <w:rPr>
          <w:i/>
          <w:lang w:val="it-IT"/>
        </w:rPr>
        <w:t xml:space="preserve"> crea</w:t>
      </w:r>
      <w:r>
        <w:rPr>
          <w:i/>
          <w:lang w:val="it-IT"/>
        </w:rPr>
        <w:t>tivi</w:t>
      </w:r>
      <w:r w:rsidRPr="008B0787">
        <w:rPr>
          <w:lang w:val="it-IT"/>
        </w:rPr>
        <w:t>, le cui tracce riguard</w:t>
      </w:r>
      <w:r>
        <w:rPr>
          <w:lang w:val="it-IT"/>
        </w:rPr>
        <w:t>o al</w:t>
      </w:r>
      <w:r w:rsidRPr="008B0787">
        <w:rPr>
          <w:lang w:val="it-IT"/>
        </w:rPr>
        <w:t xml:space="preserve">le concezioni estetiche, le scelte ideologiche, ma anche il lavoro concreto e quotidiano, così come </w:t>
      </w:r>
      <w:r>
        <w:rPr>
          <w:lang w:val="it-IT"/>
        </w:rPr>
        <w:t>al</w:t>
      </w:r>
      <w:r w:rsidRPr="008B0787">
        <w:rPr>
          <w:lang w:val="it-IT"/>
        </w:rPr>
        <w:t>le condizioni sociali ed economiche degli individui e dei gruppi che hanno fatto il teatro (attori, autori, registi, amministratori, ec</w:t>
      </w:r>
      <w:r>
        <w:rPr>
          <w:lang w:val="it-IT"/>
        </w:rPr>
        <w:t>c.) sono molto spesso registrate</w:t>
      </w:r>
      <w:r w:rsidRPr="008B0787">
        <w:rPr>
          <w:lang w:val="it-IT"/>
        </w:rPr>
        <w:t xml:space="preserve"> in riviste, giornali, bollettini e </w:t>
      </w:r>
      <w:r>
        <w:rPr>
          <w:lang w:val="it-IT"/>
        </w:rPr>
        <w:t xml:space="preserve">in svariate </w:t>
      </w:r>
      <w:r w:rsidRPr="008B0787">
        <w:rPr>
          <w:lang w:val="it-IT"/>
        </w:rPr>
        <w:t>altre forme di periodici teatrali.</w:t>
      </w:r>
    </w:p>
    <w:p w14:paraId="28716F0F" w14:textId="77777777" w:rsidR="00F17936" w:rsidRPr="00F17936" w:rsidRDefault="00F17936" w:rsidP="009A584E">
      <w:pPr>
        <w:pStyle w:val="Paragraphedeliste"/>
        <w:numPr>
          <w:ilvl w:val="0"/>
          <w:numId w:val="2"/>
        </w:numPr>
        <w:jc w:val="both"/>
        <w:rPr>
          <w:lang w:val="it-IT"/>
        </w:rPr>
      </w:pPr>
      <w:r>
        <w:rPr>
          <w:lang w:val="it-IT"/>
        </w:rPr>
        <w:lastRenderedPageBreak/>
        <w:t>I</w:t>
      </w:r>
      <w:r w:rsidRPr="008B0787">
        <w:rPr>
          <w:lang w:val="it-IT"/>
        </w:rPr>
        <w:t xml:space="preserve"> </w:t>
      </w:r>
      <w:r w:rsidRPr="00791207">
        <w:rPr>
          <w:i/>
          <w:lang w:val="it-IT"/>
        </w:rPr>
        <w:t>process</w:t>
      </w:r>
      <w:r>
        <w:rPr>
          <w:i/>
          <w:lang w:val="it-IT"/>
        </w:rPr>
        <w:t>i</w:t>
      </w:r>
      <w:r w:rsidRPr="00791207">
        <w:rPr>
          <w:i/>
          <w:lang w:val="it-IT"/>
        </w:rPr>
        <w:t xml:space="preserve"> rice</w:t>
      </w:r>
      <w:r>
        <w:rPr>
          <w:i/>
          <w:lang w:val="it-IT"/>
        </w:rPr>
        <w:t>ttivi</w:t>
      </w:r>
      <w:r w:rsidRPr="008B0787">
        <w:rPr>
          <w:lang w:val="it-IT"/>
        </w:rPr>
        <w:t>, le cui tracce riguard</w:t>
      </w:r>
      <w:r>
        <w:rPr>
          <w:lang w:val="it-IT"/>
        </w:rPr>
        <w:t>o</w:t>
      </w:r>
      <w:r w:rsidRPr="008B0787">
        <w:rPr>
          <w:lang w:val="it-IT"/>
        </w:rPr>
        <w:t xml:space="preserve"> </w:t>
      </w:r>
      <w:r>
        <w:rPr>
          <w:lang w:val="it-IT"/>
        </w:rPr>
        <w:t>al</w:t>
      </w:r>
      <w:r w:rsidRPr="008B0787">
        <w:rPr>
          <w:lang w:val="it-IT"/>
        </w:rPr>
        <w:t xml:space="preserve">le concezioni estetiche, le scelte ideologiche, così come </w:t>
      </w:r>
      <w:r>
        <w:rPr>
          <w:lang w:val="it-IT"/>
        </w:rPr>
        <w:t>al</w:t>
      </w:r>
      <w:r w:rsidRPr="008B0787">
        <w:rPr>
          <w:lang w:val="it-IT"/>
        </w:rPr>
        <w:t xml:space="preserve">le condizioni sociali ed economiche degli individui e dei gruppi che hanno vissuto il teatro come spettatori, più o meno esperti, sono molto spesso registrati in riviste, giornali, bollettini e </w:t>
      </w:r>
      <w:r>
        <w:rPr>
          <w:lang w:val="it-IT"/>
        </w:rPr>
        <w:t>in svaria</w:t>
      </w:r>
      <w:r w:rsidRPr="008B0787">
        <w:rPr>
          <w:lang w:val="it-IT"/>
        </w:rPr>
        <w:t>te altre forme di periodici teatrali.</w:t>
      </w:r>
    </w:p>
    <w:p w14:paraId="22BE67A5" w14:textId="77777777" w:rsidR="008B0787" w:rsidRPr="008B0787" w:rsidRDefault="008B0787" w:rsidP="009A584E">
      <w:pPr>
        <w:jc w:val="both"/>
        <w:rPr>
          <w:lang w:val="it-IT"/>
        </w:rPr>
      </w:pPr>
      <w:r w:rsidRPr="008B0787">
        <w:rPr>
          <w:lang w:val="it-IT"/>
        </w:rPr>
        <w:t>L</w:t>
      </w:r>
      <w:r w:rsidR="00A02570">
        <w:rPr>
          <w:lang w:val="it-IT"/>
        </w:rPr>
        <w:t>’</w:t>
      </w:r>
      <w:r w:rsidRPr="008B0787">
        <w:rPr>
          <w:lang w:val="it-IT"/>
        </w:rPr>
        <w:t xml:space="preserve">attenzione </w:t>
      </w:r>
      <w:r w:rsidR="00A02570">
        <w:rPr>
          <w:lang w:val="it-IT"/>
        </w:rPr>
        <w:t xml:space="preserve">del convegno </w:t>
      </w:r>
      <w:r w:rsidRPr="008B0787">
        <w:rPr>
          <w:lang w:val="it-IT"/>
        </w:rPr>
        <w:t xml:space="preserve">si concentra sul periodo che va dagli anni 1870-1880 alla fine del XX secolo, vale a dire dal momento in cui </w:t>
      </w:r>
      <w:r w:rsidR="00791207">
        <w:rPr>
          <w:lang w:val="it-IT"/>
        </w:rPr>
        <w:t xml:space="preserve">è apparso </w:t>
      </w:r>
      <w:r w:rsidRPr="008B0787">
        <w:rPr>
          <w:lang w:val="it-IT"/>
        </w:rPr>
        <w:t>un f</w:t>
      </w:r>
      <w:r w:rsidR="00791207">
        <w:rPr>
          <w:lang w:val="it-IT"/>
        </w:rPr>
        <w:t>lor</w:t>
      </w:r>
      <w:r w:rsidR="00103E4B">
        <w:rPr>
          <w:lang w:val="it-IT"/>
        </w:rPr>
        <w:t>i</w:t>
      </w:r>
      <w:r w:rsidR="00791207">
        <w:rPr>
          <w:lang w:val="it-IT"/>
        </w:rPr>
        <w:t>legio</w:t>
      </w:r>
      <w:r w:rsidRPr="008B0787">
        <w:rPr>
          <w:lang w:val="it-IT"/>
        </w:rPr>
        <w:t xml:space="preserve"> di pubblicazioni specializzate in concomitanza con i primi segni dell'affermazione della </w:t>
      </w:r>
      <w:r w:rsidR="00791207">
        <w:rPr>
          <w:lang w:val="it-IT"/>
        </w:rPr>
        <w:t>regi</w:t>
      </w:r>
      <w:r w:rsidRPr="008B0787">
        <w:rPr>
          <w:lang w:val="it-IT"/>
        </w:rPr>
        <w:t xml:space="preserve">a moderna, fino agli ultimi anni </w:t>
      </w:r>
      <w:r w:rsidR="00791207">
        <w:rPr>
          <w:lang w:val="it-IT"/>
        </w:rPr>
        <w:t xml:space="preserve">del secolo scorso </w:t>
      </w:r>
      <w:r w:rsidRPr="008B0787">
        <w:rPr>
          <w:lang w:val="it-IT"/>
        </w:rPr>
        <w:t xml:space="preserve">che hanno visto l'emergere dei nuovi media digitali. Durante questa lunga fase storica, </w:t>
      </w:r>
      <w:r w:rsidR="00791207">
        <w:rPr>
          <w:lang w:val="it-IT"/>
        </w:rPr>
        <w:t>c</w:t>
      </w:r>
      <w:r w:rsidR="00791207" w:rsidRPr="008B0787">
        <w:rPr>
          <w:lang w:val="it-IT"/>
        </w:rPr>
        <w:t xml:space="preserve">ome sono intervenuti </w:t>
      </w:r>
      <w:r w:rsidRPr="008B0787">
        <w:rPr>
          <w:lang w:val="it-IT"/>
        </w:rPr>
        <w:t>i periodici teatrali (r</w:t>
      </w:r>
      <w:r w:rsidR="00791207">
        <w:rPr>
          <w:lang w:val="it-IT"/>
        </w:rPr>
        <w:t xml:space="preserve">iviste </w:t>
      </w:r>
      <w:r w:rsidRPr="008B0787">
        <w:rPr>
          <w:lang w:val="it-IT"/>
        </w:rPr>
        <w:t xml:space="preserve">critiche o militanti, </w:t>
      </w:r>
      <w:r w:rsidR="00791207">
        <w:rPr>
          <w:lang w:val="it-IT"/>
        </w:rPr>
        <w:t>quaderni</w:t>
      </w:r>
      <w:r w:rsidRPr="008B0787">
        <w:rPr>
          <w:lang w:val="it-IT"/>
        </w:rPr>
        <w:t xml:space="preserve"> di lavoro e diari</w:t>
      </w:r>
      <w:r w:rsidR="00791207">
        <w:rPr>
          <w:lang w:val="it-IT"/>
        </w:rPr>
        <w:t xml:space="preserve"> di bordo</w:t>
      </w:r>
      <w:r w:rsidRPr="008B0787">
        <w:rPr>
          <w:lang w:val="it-IT"/>
        </w:rPr>
        <w:t>, organi di teatri o compagnie, bollettini e almanacchi tecnici, album e riviste riccamente illustrati, gazzette sindacali, raccolte di studi teorici, fanzine confidenziali, giornali d</w:t>
      </w:r>
      <w:r w:rsidR="00791207">
        <w:rPr>
          <w:lang w:val="it-IT"/>
        </w:rPr>
        <w:t>’informaz</w:t>
      </w:r>
      <w:r w:rsidRPr="008B0787">
        <w:rPr>
          <w:lang w:val="it-IT"/>
        </w:rPr>
        <w:t>i</w:t>
      </w:r>
      <w:r w:rsidR="00791207">
        <w:rPr>
          <w:lang w:val="it-IT"/>
        </w:rPr>
        <w:t>one</w:t>
      </w:r>
      <w:r w:rsidRPr="008B0787">
        <w:rPr>
          <w:lang w:val="it-IT"/>
        </w:rPr>
        <w:t xml:space="preserve"> a grande tiratura, ecc.</w:t>
      </w:r>
      <w:r w:rsidR="00791207">
        <w:rPr>
          <w:lang w:val="it-IT"/>
        </w:rPr>
        <w:t>)</w:t>
      </w:r>
      <w:r w:rsidRPr="008B0787">
        <w:rPr>
          <w:lang w:val="it-IT"/>
        </w:rPr>
        <w:t xml:space="preserve"> nei dibattiti estetici e ideologici? Come hanno influenzato o diffuso le tecniche teatrali (</w:t>
      </w:r>
      <w:r w:rsidR="00791207">
        <w:rPr>
          <w:lang w:val="it-IT"/>
        </w:rPr>
        <w:t>regi</w:t>
      </w:r>
      <w:r w:rsidRPr="008B0787">
        <w:rPr>
          <w:lang w:val="it-IT"/>
        </w:rPr>
        <w:t xml:space="preserve">a, </w:t>
      </w:r>
      <w:r w:rsidR="00791207">
        <w:rPr>
          <w:lang w:val="it-IT"/>
        </w:rPr>
        <w:t>lavoro dell’attore</w:t>
      </w:r>
      <w:r w:rsidRPr="008B0787">
        <w:rPr>
          <w:lang w:val="it-IT"/>
        </w:rPr>
        <w:t xml:space="preserve">, drammaturgia, scenografia, costumi, ecc.) Come </w:t>
      </w:r>
      <w:r w:rsidR="00A02570">
        <w:rPr>
          <w:lang w:val="it-IT"/>
        </w:rPr>
        <w:t>hanno reso conto</w:t>
      </w:r>
      <w:r w:rsidRPr="008B0787">
        <w:rPr>
          <w:lang w:val="it-IT"/>
        </w:rPr>
        <w:t xml:space="preserve"> della vita teatrale? Da quali </w:t>
      </w:r>
      <w:r w:rsidR="00A02570">
        <w:rPr>
          <w:lang w:val="it-IT"/>
        </w:rPr>
        <w:t>ambienti socio-cultu</w:t>
      </w:r>
      <w:r w:rsidRPr="008B0787">
        <w:rPr>
          <w:lang w:val="it-IT"/>
        </w:rPr>
        <w:t>r</w:t>
      </w:r>
      <w:r w:rsidR="00A02570">
        <w:rPr>
          <w:lang w:val="it-IT"/>
        </w:rPr>
        <w:t>ali sono emersi</w:t>
      </w:r>
      <w:r w:rsidRPr="008B0787">
        <w:rPr>
          <w:lang w:val="it-IT"/>
        </w:rPr>
        <w:t xml:space="preserve"> o hanno contribuito a creare? Che ruolo hanno avuto </w:t>
      </w:r>
      <w:r w:rsidR="00A02570">
        <w:rPr>
          <w:lang w:val="it-IT"/>
        </w:rPr>
        <w:t xml:space="preserve">al loro interno </w:t>
      </w:r>
      <w:r w:rsidRPr="008B0787">
        <w:rPr>
          <w:lang w:val="it-IT"/>
        </w:rPr>
        <w:t xml:space="preserve">le immagini e soprattutto la fotografia? Come sono stati concepiti, organizzati, finanziati e progettati? Quali legami </w:t>
      </w:r>
      <w:r w:rsidR="00A02570">
        <w:rPr>
          <w:lang w:val="it-IT"/>
        </w:rPr>
        <w:t>h</w:t>
      </w:r>
      <w:r w:rsidRPr="008B0787">
        <w:rPr>
          <w:lang w:val="it-IT"/>
        </w:rPr>
        <w:t>a</w:t>
      </w:r>
      <w:r w:rsidR="00A02570">
        <w:rPr>
          <w:lang w:val="it-IT"/>
        </w:rPr>
        <w:t>n</w:t>
      </w:r>
      <w:r w:rsidRPr="008B0787">
        <w:rPr>
          <w:lang w:val="it-IT"/>
        </w:rPr>
        <w:t xml:space="preserve">no </w:t>
      </w:r>
      <w:r w:rsidR="00A02570">
        <w:rPr>
          <w:lang w:val="it-IT"/>
        </w:rPr>
        <w:t>intrattenuto</w:t>
      </w:r>
      <w:r w:rsidR="00103E4B">
        <w:rPr>
          <w:lang w:val="it-IT"/>
        </w:rPr>
        <w:t xml:space="preserve"> </w:t>
      </w:r>
      <w:r w:rsidRPr="008B0787">
        <w:rPr>
          <w:lang w:val="it-IT"/>
        </w:rPr>
        <w:t xml:space="preserve">con le istituzioni teatrali? Con </w:t>
      </w:r>
      <w:r w:rsidR="00103E4B">
        <w:rPr>
          <w:lang w:val="it-IT"/>
        </w:rPr>
        <w:t xml:space="preserve">la sfera </w:t>
      </w:r>
      <w:r w:rsidRPr="008B0787">
        <w:rPr>
          <w:lang w:val="it-IT"/>
        </w:rPr>
        <w:t>politic</w:t>
      </w:r>
      <w:r w:rsidR="00103E4B">
        <w:rPr>
          <w:lang w:val="it-IT"/>
        </w:rPr>
        <w:t>a</w:t>
      </w:r>
      <w:r w:rsidRPr="008B0787">
        <w:rPr>
          <w:lang w:val="it-IT"/>
        </w:rPr>
        <w:t>? Con le altre arti?</w:t>
      </w:r>
    </w:p>
    <w:p w14:paraId="7D9AEC92" w14:textId="77777777" w:rsidR="008B0787" w:rsidRDefault="008B0787" w:rsidP="009A584E">
      <w:pPr>
        <w:jc w:val="both"/>
        <w:rPr>
          <w:lang w:val="it-IT"/>
        </w:rPr>
      </w:pPr>
      <w:r w:rsidRPr="008B0787">
        <w:rPr>
          <w:lang w:val="it-IT"/>
        </w:rPr>
        <w:t xml:space="preserve">Oltre alle relazioni sui periodici teatrali del periodo in questione, di tutte le provenienze geografiche, di carattere monografico o panoramico, che </w:t>
      </w:r>
      <w:r w:rsidR="00A02570">
        <w:rPr>
          <w:lang w:val="it-IT"/>
        </w:rPr>
        <w:t xml:space="preserve">ne </w:t>
      </w:r>
      <w:r w:rsidRPr="008B0787">
        <w:rPr>
          <w:lang w:val="it-IT"/>
        </w:rPr>
        <w:t>esamineranno il contenuto testuale, le condizioni di produzione e la morfologia, il co</w:t>
      </w:r>
      <w:r w:rsidR="00A02570">
        <w:rPr>
          <w:lang w:val="it-IT"/>
        </w:rPr>
        <w:t>nvegn</w:t>
      </w:r>
      <w:r w:rsidRPr="008B0787">
        <w:rPr>
          <w:lang w:val="it-IT"/>
        </w:rPr>
        <w:t xml:space="preserve">o organizzerà sessioni tematiche trasversali dedicate all'iconografia, alla critica drammatica, ai periodi anteriori al XX secolo e alle questioni metodologiche e patrimoniali, e più </w:t>
      </w:r>
      <w:r w:rsidR="00A02570">
        <w:rPr>
          <w:lang w:val="it-IT"/>
        </w:rPr>
        <w:t>preciamente</w:t>
      </w:r>
      <w:r w:rsidRPr="008B0787">
        <w:rPr>
          <w:lang w:val="it-IT"/>
        </w:rPr>
        <w:t xml:space="preserve"> quelle del censimento, dell'accessibilità e della digitalizzazione de</w:t>
      </w:r>
      <w:r w:rsidR="00A02570">
        <w:rPr>
          <w:lang w:val="it-IT"/>
        </w:rPr>
        <w:t>lle</w:t>
      </w:r>
      <w:r w:rsidRPr="008B0787">
        <w:rPr>
          <w:lang w:val="it-IT"/>
        </w:rPr>
        <w:t xml:space="preserve"> </w:t>
      </w:r>
      <w:r w:rsidR="00A02570">
        <w:rPr>
          <w:lang w:val="it-IT"/>
        </w:rPr>
        <w:t>riviste di</w:t>
      </w:r>
      <w:r w:rsidRPr="008B0787">
        <w:rPr>
          <w:lang w:val="it-IT"/>
        </w:rPr>
        <w:t xml:space="preserve"> teatr</w:t>
      </w:r>
      <w:r w:rsidR="00A02570">
        <w:rPr>
          <w:lang w:val="it-IT"/>
        </w:rPr>
        <w:t>o</w:t>
      </w:r>
      <w:r w:rsidRPr="008B0787">
        <w:rPr>
          <w:lang w:val="it-IT"/>
        </w:rPr>
        <w:t>.</w:t>
      </w:r>
    </w:p>
    <w:p w14:paraId="3B728FC1" w14:textId="77777777" w:rsidR="000E7641" w:rsidRDefault="000E7641" w:rsidP="009A584E">
      <w:pPr>
        <w:jc w:val="both"/>
        <w:rPr>
          <w:lang w:val="it-IT"/>
        </w:rPr>
      </w:pPr>
    </w:p>
    <w:p w14:paraId="3501BC8D" w14:textId="5E074C47" w:rsidR="000E7641" w:rsidRPr="00BD5FAA" w:rsidRDefault="000E7641" w:rsidP="009A584E">
      <w:pPr>
        <w:jc w:val="both"/>
        <w:rPr>
          <w:lang w:val="it-IT"/>
        </w:rPr>
      </w:pPr>
      <w:r>
        <w:rPr>
          <w:lang w:val="it-IT"/>
        </w:rPr>
        <w:t xml:space="preserve">Le proposte d’intervento devono pervenire </w:t>
      </w:r>
      <w:r w:rsidR="00BD5FAA">
        <w:rPr>
          <w:lang w:val="it-IT"/>
        </w:rPr>
        <w:t xml:space="preserve">entro il 30 ottobre 2021 </w:t>
      </w:r>
      <w:r>
        <w:rPr>
          <w:lang w:val="it-IT"/>
        </w:rPr>
        <w:t>a</w:t>
      </w:r>
      <w:r w:rsidR="00BD5FAA">
        <w:rPr>
          <w:lang w:val="it-IT"/>
        </w:rPr>
        <w:t>i seguenti indirizzi:</w:t>
      </w:r>
    </w:p>
    <w:p w14:paraId="50941A95" w14:textId="77777777" w:rsidR="00BD5FAA" w:rsidRPr="00BD5FAA" w:rsidRDefault="00BD5FAA" w:rsidP="00BD5FAA">
      <w:pPr>
        <w:jc w:val="both"/>
        <w:rPr>
          <w:lang w:val="en-US"/>
        </w:rPr>
      </w:pPr>
      <w:hyperlink r:id="rId10" w:history="1">
        <w:r w:rsidRPr="00BD5FAA">
          <w:rPr>
            <w:rStyle w:val="Lienhypertexte"/>
            <w:lang w:val="en-US"/>
          </w:rPr>
          <w:t>marco.consolini@sorbonne-nouvelle.fr</w:t>
        </w:r>
      </w:hyperlink>
    </w:p>
    <w:p w14:paraId="5CCCA2E4" w14:textId="77777777" w:rsidR="00BD5FAA" w:rsidRPr="00BD5FAA" w:rsidRDefault="00BD5FAA" w:rsidP="00BD5FAA">
      <w:pPr>
        <w:jc w:val="both"/>
        <w:rPr>
          <w:lang w:val="en-US"/>
        </w:rPr>
      </w:pPr>
      <w:hyperlink r:id="rId11" w:tgtFrame="_blank" w:history="1">
        <w:r w:rsidRPr="00BD5FAA">
          <w:rPr>
            <w:rStyle w:val="Lienhypertexte"/>
            <w:lang w:val="en-US"/>
          </w:rPr>
          <w:t>teatromelodramma@cini.it</w:t>
        </w:r>
      </w:hyperlink>
    </w:p>
    <w:p w14:paraId="529245FF" w14:textId="77777777" w:rsidR="00BD5FAA" w:rsidRPr="006B327F" w:rsidRDefault="00BD5FAA" w:rsidP="009A584E">
      <w:pPr>
        <w:jc w:val="both"/>
        <w:rPr>
          <w:lang w:val="en-US"/>
        </w:rPr>
      </w:pPr>
    </w:p>
    <w:p w14:paraId="1EAB341B" w14:textId="77777777" w:rsidR="008B0787" w:rsidRPr="006B327F" w:rsidRDefault="008B0787" w:rsidP="008B0787">
      <w:pPr>
        <w:rPr>
          <w:lang w:val="en-US"/>
        </w:rPr>
      </w:pPr>
      <w:r w:rsidRPr="006B327F">
        <w:rPr>
          <w:lang w:val="en-US"/>
        </w:rPr>
        <w:br w:type="page"/>
      </w:r>
    </w:p>
    <w:p w14:paraId="3BAC8E50" w14:textId="77777777" w:rsidR="00C64814" w:rsidRPr="00BD5FAA" w:rsidRDefault="00C64814" w:rsidP="00C64814">
      <w:pPr>
        <w:jc w:val="center"/>
        <w:rPr>
          <w:lang w:val="en-US"/>
        </w:rPr>
      </w:pPr>
      <w:r w:rsidRPr="00BD5FAA">
        <w:rPr>
          <w:lang w:val="en-US"/>
        </w:rPr>
        <w:lastRenderedPageBreak/>
        <w:t>CALL FOR PAPERS</w:t>
      </w:r>
    </w:p>
    <w:p w14:paraId="6BFBBDB3" w14:textId="77777777" w:rsidR="00662170" w:rsidRPr="00A02570" w:rsidRDefault="00662170" w:rsidP="00662170">
      <w:pPr>
        <w:jc w:val="center"/>
        <w:rPr>
          <w:lang w:val="en-US"/>
        </w:rPr>
      </w:pPr>
      <w:r w:rsidRPr="00A02570">
        <w:rPr>
          <w:lang w:val="en-US"/>
        </w:rPr>
        <w:t xml:space="preserve">International conference </w:t>
      </w:r>
    </w:p>
    <w:p w14:paraId="33A96527" w14:textId="55A78DB1" w:rsidR="00662170" w:rsidRPr="00103E4B" w:rsidRDefault="00662170" w:rsidP="00662170">
      <w:pPr>
        <w:spacing w:after="0"/>
        <w:jc w:val="center"/>
        <w:rPr>
          <w:b/>
          <w:i/>
          <w:sz w:val="32"/>
          <w:szCs w:val="32"/>
          <w:lang w:val="en-US"/>
        </w:rPr>
      </w:pPr>
      <w:r w:rsidRPr="00103E4B">
        <w:rPr>
          <w:b/>
          <w:i/>
          <w:sz w:val="32"/>
          <w:szCs w:val="32"/>
          <w:lang w:val="en-US"/>
        </w:rPr>
        <w:t xml:space="preserve">The </w:t>
      </w:r>
      <w:r w:rsidR="00D349F0">
        <w:rPr>
          <w:b/>
          <w:i/>
          <w:sz w:val="32"/>
          <w:szCs w:val="32"/>
          <w:lang w:val="en-US"/>
        </w:rPr>
        <w:t>T</w:t>
      </w:r>
      <w:r w:rsidRPr="00103E4B">
        <w:rPr>
          <w:b/>
          <w:i/>
          <w:sz w:val="32"/>
          <w:szCs w:val="32"/>
          <w:lang w:val="en-US"/>
        </w:rPr>
        <w:t>heatre of the reviews</w:t>
      </w:r>
    </w:p>
    <w:p w14:paraId="049A5D04" w14:textId="77777777" w:rsidR="00662170" w:rsidRPr="000E7641" w:rsidRDefault="00662170" w:rsidP="00662170">
      <w:pPr>
        <w:spacing w:after="0"/>
        <w:jc w:val="center"/>
        <w:rPr>
          <w:b/>
          <w:i/>
          <w:sz w:val="32"/>
          <w:szCs w:val="32"/>
          <w:lang w:val="en-US"/>
        </w:rPr>
      </w:pPr>
      <w:r w:rsidRPr="000E7641">
        <w:rPr>
          <w:b/>
          <w:sz w:val="32"/>
          <w:szCs w:val="32"/>
          <w:lang w:val="en-US"/>
        </w:rPr>
        <w:t>(1870-2000)</w:t>
      </w:r>
    </w:p>
    <w:p w14:paraId="30EF1FBF" w14:textId="77777777" w:rsidR="00662170" w:rsidRPr="00103E4B" w:rsidRDefault="00662170" w:rsidP="00662170">
      <w:pPr>
        <w:spacing w:after="0"/>
        <w:jc w:val="center"/>
        <w:rPr>
          <w:b/>
          <w:sz w:val="24"/>
          <w:szCs w:val="24"/>
          <w:lang w:val="en-US"/>
        </w:rPr>
      </w:pPr>
      <w:r w:rsidRPr="00103E4B">
        <w:rPr>
          <w:b/>
          <w:sz w:val="24"/>
          <w:szCs w:val="24"/>
          <w:lang w:val="en-US"/>
        </w:rPr>
        <w:t>Periodicals as objects and tools of theatrical historiography</w:t>
      </w:r>
    </w:p>
    <w:p w14:paraId="60A1AC30" w14:textId="77777777" w:rsidR="00662170" w:rsidRPr="00103E4B" w:rsidRDefault="00662170" w:rsidP="00662170">
      <w:pPr>
        <w:spacing w:after="0"/>
        <w:jc w:val="center"/>
        <w:rPr>
          <w:lang w:val="en-US"/>
        </w:rPr>
      </w:pPr>
    </w:p>
    <w:p w14:paraId="3557AA6B" w14:textId="77777777" w:rsidR="00662170" w:rsidRPr="00103E4B" w:rsidRDefault="00662170" w:rsidP="00662170">
      <w:pPr>
        <w:spacing w:after="0"/>
        <w:jc w:val="center"/>
        <w:rPr>
          <w:lang w:val="it-IT"/>
        </w:rPr>
      </w:pPr>
      <w:r w:rsidRPr="00103E4B">
        <w:rPr>
          <w:lang w:val="it-IT"/>
        </w:rPr>
        <w:t>june 8-9-10, 2022</w:t>
      </w:r>
    </w:p>
    <w:p w14:paraId="7F31A3CF" w14:textId="77777777" w:rsidR="00662170" w:rsidRPr="00103E4B" w:rsidRDefault="00662170" w:rsidP="00662170">
      <w:pPr>
        <w:spacing w:after="0"/>
        <w:jc w:val="center"/>
        <w:rPr>
          <w:lang w:val="it-IT"/>
        </w:rPr>
      </w:pPr>
      <w:r w:rsidRPr="00103E4B">
        <w:rPr>
          <w:lang w:val="it-IT"/>
        </w:rPr>
        <w:t>Fondazione Giorgio Cini, Venice</w:t>
      </w:r>
    </w:p>
    <w:p w14:paraId="2E662D58" w14:textId="77777777" w:rsidR="00662170" w:rsidRPr="00103E4B" w:rsidRDefault="00662170" w:rsidP="00662170">
      <w:pPr>
        <w:spacing w:after="0"/>
        <w:jc w:val="center"/>
        <w:rPr>
          <w:lang w:val="it-IT"/>
        </w:rPr>
      </w:pPr>
      <w:r w:rsidRPr="00103E4B">
        <w:rPr>
          <w:lang w:val="it-IT"/>
        </w:rPr>
        <w:t>Sala Barbantini</w:t>
      </w:r>
    </w:p>
    <w:p w14:paraId="20E64716" w14:textId="77777777" w:rsidR="00662170" w:rsidRPr="00103E4B" w:rsidRDefault="00662170" w:rsidP="00662170">
      <w:pPr>
        <w:spacing w:after="0"/>
        <w:jc w:val="center"/>
        <w:rPr>
          <w:lang w:val="it-IT"/>
        </w:rPr>
      </w:pPr>
    </w:p>
    <w:p w14:paraId="3D41E0B9" w14:textId="77777777" w:rsidR="00662170" w:rsidRPr="00103E4B" w:rsidRDefault="00662170" w:rsidP="00662170">
      <w:pPr>
        <w:spacing w:after="0"/>
        <w:jc w:val="center"/>
        <w:rPr>
          <w:lang w:val="it-IT"/>
        </w:rPr>
      </w:pPr>
      <w:r w:rsidRPr="00103E4B">
        <w:rPr>
          <w:lang w:val="it-IT"/>
        </w:rPr>
        <w:t>Istituto per il Teatro e il Melodramma – Fondazione Giorgio Cini, Venezia ; Università Ca’ Foscari, Université Sorbonne Nouvelle, Université Paris Diderot, Institut Universitaire de France.</w:t>
      </w:r>
    </w:p>
    <w:p w14:paraId="2356E8DC" w14:textId="77777777" w:rsidR="00662170" w:rsidRPr="00103E4B" w:rsidRDefault="00662170" w:rsidP="00662170">
      <w:pPr>
        <w:jc w:val="both"/>
        <w:rPr>
          <w:lang w:val="it-IT"/>
        </w:rPr>
      </w:pPr>
    </w:p>
    <w:p w14:paraId="582FF69E" w14:textId="77777777" w:rsidR="00662170" w:rsidRPr="00103E4B" w:rsidRDefault="00662170" w:rsidP="00662170">
      <w:pPr>
        <w:jc w:val="center"/>
        <w:rPr>
          <w:b/>
          <w:lang w:val="it-IT"/>
        </w:rPr>
      </w:pPr>
      <w:r>
        <w:rPr>
          <w:b/>
          <w:lang w:val="it-IT"/>
        </w:rPr>
        <w:t>Organizing c</w:t>
      </w:r>
      <w:r w:rsidRPr="00103E4B">
        <w:rPr>
          <w:b/>
          <w:lang w:val="it-IT"/>
        </w:rPr>
        <w:t>om</w:t>
      </w:r>
      <w:r>
        <w:rPr>
          <w:b/>
          <w:lang w:val="it-IT"/>
        </w:rPr>
        <w:t>mittee</w:t>
      </w:r>
    </w:p>
    <w:p w14:paraId="5AE618EA" w14:textId="77777777" w:rsidR="00F26AF9" w:rsidRPr="00154C44" w:rsidRDefault="00F26AF9" w:rsidP="00F26AF9">
      <w:pPr>
        <w:jc w:val="center"/>
        <w:rPr>
          <w:i/>
          <w:sz w:val="20"/>
          <w:szCs w:val="20"/>
        </w:rPr>
      </w:pPr>
      <w:r w:rsidRPr="00A02570">
        <w:rPr>
          <w:i/>
          <w:sz w:val="20"/>
          <w:szCs w:val="20"/>
          <w:lang w:val="it-IT"/>
        </w:rPr>
        <w:t xml:space="preserve">Maria Ida Biggi, Marianna Zannoni </w:t>
      </w:r>
      <w:r>
        <w:rPr>
          <w:i/>
          <w:sz w:val="20"/>
          <w:szCs w:val="20"/>
          <w:lang w:val="it-IT"/>
        </w:rPr>
        <w:t xml:space="preserve">(Istituto Teatro, F.G. Cini; Univ. Ca’ Foscari Venezia), </w:t>
      </w:r>
      <w:r w:rsidRPr="00A02570">
        <w:rPr>
          <w:i/>
          <w:sz w:val="20"/>
          <w:szCs w:val="20"/>
          <w:lang w:val="it-IT"/>
        </w:rPr>
        <w:t>Sophie Lucet</w:t>
      </w:r>
      <w:r>
        <w:rPr>
          <w:i/>
          <w:sz w:val="20"/>
          <w:szCs w:val="20"/>
          <w:lang w:val="it-IT"/>
        </w:rPr>
        <w:t xml:space="preserve"> (Univ. de Paris)</w:t>
      </w:r>
      <w:r w:rsidRPr="00A02570">
        <w:rPr>
          <w:i/>
          <w:sz w:val="20"/>
          <w:szCs w:val="20"/>
          <w:lang w:val="it-IT"/>
        </w:rPr>
        <w:t>,</w:t>
      </w:r>
      <w:r w:rsidRPr="00AD45E3">
        <w:rPr>
          <w:i/>
          <w:sz w:val="20"/>
          <w:szCs w:val="20"/>
          <w:lang w:val="it-IT"/>
        </w:rPr>
        <w:t xml:space="preserve"> </w:t>
      </w:r>
      <w:r w:rsidRPr="00A02570">
        <w:rPr>
          <w:i/>
          <w:sz w:val="20"/>
          <w:szCs w:val="20"/>
          <w:lang w:val="it-IT"/>
        </w:rPr>
        <w:t>Marco Consolini, Romain Piana, Arnaud Rykner</w:t>
      </w:r>
      <w:r>
        <w:rPr>
          <w:i/>
          <w:sz w:val="20"/>
          <w:szCs w:val="20"/>
          <w:lang w:val="it-IT"/>
        </w:rPr>
        <w:t xml:space="preserve"> (Univ. </w:t>
      </w:r>
      <w:r w:rsidRPr="00154C44">
        <w:rPr>
          <w:i/>
          <w:sz w:val="20"/>
          <w:szCs w:val="20"/>
        </w:rPr>
        <w:t>Sorbonne Nouvelle).</w:t>
      </w:r>
    </w:p>
    <w:p w14:paraId="171ABF43" w14:textId="77777777" w:rsidR="00662170" w:rsidRPr="00C64814" w:rsidRDefault="00662170" w:rsidP="00662170">
      <w:pPr>
        <w:jc w:val="center"/>
        <w:rPr>
          <w:b/>
        </w:rPr>
      </w:pPr>
    </w:p>
    <w:p w14:paraId="7828254F" w14:textId="77777777" w:rsidR="00662170" w:rsidRPr="003833BA" w:rsidRDefault="00662170" w:rsidP="00662170">
      <w:pPr>
        <w:jc w:val="center"/>
        <w:rPr>
          <w:b/>
        </w:rPr>
      </w:pPr>
      <w:r w:rsidRPr="003833BA">
        <w:rPr>
          <w:b/>
        </w:rPr>
        <w:t xml:space="preserve">Scientific </w:t>
      </w:r>
      <w:proofErr w:type="spellStart"/>
      <w:r w:rsidRPr="003833BA">
        <w:rPr>
          <w:b/>
        </w:rPr>
        <w:t>committee</w:t>
      </w:r>
      <w:proofErr w:type="spellEnd"/>
    </w:p>
    <w:p w14:paraId="3D761C8D" w14:textId="77777777" w:rsidR="00F26AF9" w:rsidRPr="00154C44" w:rsidRDefault="00F26AF9" w:rsidP="00F26AF9">
      <w:pPr>
        <w:jc w:val="center"/>
        <w:rPr>
          <w:i/>
          <w:sz w:val="20"/>
          <w:szCs w:val="20"/>
        </w:rPr>
      </w:pPr>
      <w:r w:rsidRPr="005D4D4B">
        <w:rPr>
          <w:i/>
          <w:sz w:val="20"/>
          <w:szCs w:val="20"/>
        </w:rPr>
        <w:t xml:space="preserve">Paul Aron (Un. Libre Bruxelles), Marion </w:t>
      </w:r>
      <w:proofErr w:type="spellStart"/>
      <w:r w:rsidRPr="005D4D4B">
        <w:rPr>
          <w:i/>
          <w:sz w:val="20"/>
          <w:szCs w:val="20"/>
        </w:rPr>
        <w:t>Denizot</w:t>
      </w:r>
      <w:proofErr w:type="spellEnd"/>
      <w:r w:rsidRPr="005D4D4B">
        <w:rPr>
          <w:i/>
          <w:sz w:val="20"/>
          <w:szCs w:val="20"/>
        </w:rPr>
        <w:t xml:space="preserve"> (Un. Rennes 2), Mathieu </w:t>
      </w:r>
      <w:proofErr w:type="spellStart"/>
      <w:r w:rsidRPr="005D4D4B">
        <w:rPr>
          <w:i/>
          <w:sz w:val="20"/>
          <w:szCs w:val="20"/>
        </w:rPr>
        <w:t>Duplay</w:t>
      </w:r>
      <w:proofErr w:type="spellEnd"/>
      <w:r w:rsidRPr="005D4D4B">
        <w:rPr>
          <w:i/>
          <w:sz w:val="20"/>
          <w:szCs w:val="20"/>
        </w:rPr>
        <w:t xml:space="preserve"> (Un. de Paris), Mark Evans (Un. </w:t>
      </w:r>
      <w:r w:rsidRPr="005D4D4B">
        <w:rPr>
          <w:i/>
          <w:sz w:val="20"/>
          <w:szCs w:val="20"/>
          <w:lang w:val="it-IT"/>
        </w:rPr>
        <w:t xml:space="preserve">Coventry), Roberta Gandolfi (Un. Parma), Gerardo Guccini (Un. Bologna), Jan Lazardzig (Freie Universität Berlin), Lorenzo Mango (Un. Orientale Napoli), Evanghelia Stead (Un. Paris Saclay), Armelle Talbot (Un. de Paris), Piermario Vescovo (Un. </w:t>
      </w:r>
      <w:r w:rsidRPr="00154C44">
        <w:rPr>
          <w:i/>
          <w:sz w:val="20"/>
          <w:szCs w:val="20"/>
        </w:rPr>
        <w:t xml:space="preserve">Ca’ Foscari </w:t>
      </w:r>
      <w:proofErr w:type="spellStart"/>
      <w:r w:rsidRPr="00154C44">
        <w:rPr>
          <w:i/>
          <w:sz w:val="20"/>
          <w:szCs w:val="20"/>
        </w:rPr>
        <w:t>Venezia</w:t>
      </w:r>
      <w:proofErr w:type="spellEnd"/>
      <w:r w:rsidRPr="00154C44">
        <w:rPr>
          <w:i/>
          <w:sz w:val="20"/>
          <w:szCs w:val="20"/>
        </w:rPr>
        <w:t xml:space="preserve">), Jean-Claude </w:t>
      </w:r>
      <w:proofErr w:type="spellStart"/>
      <w:r w:rsidRPr="00154C44">
        <w:rPr>
          <w:i/>
          <w:sz w:val="20"/>
          <w:szCs w:val="20"/>
        </w:rPr>
        <w:t>Yon</w:t>
      </w:r>
      <w:proofErr w:type="spellEnd"/>
      <w:r w:rsidRPr="00154C44">
        <w:rPr>
          <w:i/>
          <w:sz w:val="20"/>
          <w:szCs w:val="20"/>
        </w:rPr>
        <w:t xml:space="preserve"> (Ecole Pratique des Hautes Etudes).</w:t>
      </w:r>
    </w:p>
    <w:p w14:paraId="37006F6A" w14:textId="77777777" w:rsidR="00662170" w:rsidRPr="00F26AF9" w:rsidRDefault="00662170" w:rsidP="00662170">
      <w:pPr>
        <w:jc w:val="center"/>
      </w:pPr>
    </w:p>
    <w:p w14:paraId="26BEF3DA" w14:textId="77777777" w:rsidR="00662170" w:rsidRPr="008B0787" w:rsidRDefault="00662170" w:rsidP="00662170">
      <w:pPr>
        <w:jc w:val="both"/>
        <w:rPr>
          <w:lang w:val="en-US"/>
        </w:rPr>
      </w:pPr>
      <w:r w:rsidRPr="008B0787">
        <w:rPr>
          <w:lang w:val="en-US"/>
        </w:rPr>
        <w:t>This international co</w:t>
      </w:r>
      <w:r>
        <w:rPr>
          <w:lang w:val="en-US"/>
        </w:rPr>
        <w:t>nference</w:t>
      </w:r>
      <w:r w:rsidRPr="008B0787">
        <w:rPr>
          <w:lang w:val="en-US"/>
        </w:rPr>
        <w:t xml:space="preserve"> represents the </w:t>
      </w:r>
      <w:r>
        <w:rPr>
          <w:lang w:val="en-US"/>
        </w:rPr>
        <w:t>highlight</w:t>
      </w:r>
      <w:r w:rsidRPr="008B0787">
        <w:rPr>
          <w:lang w:val="en-US"/>
        </w:rPr>
        <w:t xml:space="preserve"> of a research activity carried out over the last ten years by the </w:t>
      </w:r>
      <w:proofErr w:type="spellStart"/>
      <w:r w:rsidRPr="008B0787">
        <w:rPr>
          <w:lang w:val="en-US"/>
        </w:rPr>
        <w:t>Groupe</w:t>
      </w:r>
      <w:proofErr w:type="spellEnd"/>
      <w:r w:rsidRPr="008B0787">
        <w:rPr>
          <w:lang w:val="en-US"/>
        </w:rPr>
        <w:t xml:space="preserve"> de </w:t>
      </w:r>
      <w:proofErr w:type="spellStart"/>
      <w:r w:rsidRPr="008B0787">
        <w:rPr>
          <w:lang w:val="en-US"/>
        </w:rPr>
        <w:t>Recherche</w:t>
      </w:r>
      <w:proofErr w:type="spellEnd"/>
      <w:r w:rsidRPr="008B0787">
        <w:rPr>
          <w:lang w:val="en-US"/>
        </w:rPr>
        <w:t xml:space="preserve"> </w:t>
      </w:r>
      <w:proofErr w:type="spellStart"/>
      <w:r w:rsidRPr="008B0787">
        <w:rPr>
          <w:lang w:val="en-US"/>
        </w:rPr>
        <w:t>Interuniversitaire</w:t>
      </w:r>
      <w:proofErr w:type="spellEnd"/>
      <w:r w:rsidRPr="008B0787">
        <w:rPr>
          <w:lang w:val="en-US"/>
        </w:rPr>
        <w:t xml:space="preserve"> sur les Revues de </w:t>
      </w:r>
      <w:proofErr w:type="spellStart"/>
      <w:r w:rsidRPr="008B0787">
        <w:rPr>
          <w:lang w:val="en-US"/>
        </w:rPr>
        <w:t>Théâtre</w:t>
      </w:r>
      <w:proofErr w:type="spellEnd"/>
      <w:r w:rsidRPr="008B0787">
        <w:rPr>
          <w:lang w:val="en-US"/>
        </w:rPr>
        <w:t xml:space="preserve"> (GRIRT) and is being carried out in synergy with the </w:t>
      </w:r>
      <w:proofErr w:type="spellStart"/>
      <w:r w:rsidRPr="008B0787">
        <w:rPr>
          <w:lang w:val="en-US"/>
        </w:rPr>
        <w:t>Istituto</w:t>
      </w:r>
      <w:proofErr w:type="spellEnd"/>
      <w:r w:rsidRPr="008B0787">
        <w:rPr>
          <w:lang w:val="en-US"/>
        </w:rPr>
        <w:t xml:space="preserve"> per </w:t>
      </w:r>
      <w:proofErr w:type="spellStart"/>
      <w:r w:rsidRPr="008B0787">
        <w:rPr>
          <w:lang w:val="en-US"/>
        </w:rPr>
        <w:t>il</w:t>
      </w:r>
      <w:proofErr w:type="spellEnd"/>
      <w:r w:rsidRPr="008B0787">
        <w:rPr>
          <w:lang w:val="en-US"/>
        </w:rPr>
        <w:t xml:space="preserve"> </w:t>
      </w:r>
      <w:proofErr w:type="spellStart"/>
      <w:r w:rsidRPr="008B0787">
        <w:rPr>
          <w:lang w:val="en-US"/>
        </w:rPr>
        <w:t>Teatro</w:t>
      </w:r>
      <w:proofErr w:type="spellEnd"/>
      <w:r w:rsidRPr="008B0787">
        <w:rPr>
          <w:lang w:val="en-US"/>
        </w:rPr>
        <w:t xml:space="preserve"> e </w:t>
      </w:r>
      <w:proofErr w:type="spellStart"/>
      <w:r w:rsidRPr="008B0787">
        <w:rPr>
          <w:lang w:val="en-US"/>
        </w:rPr>
        <w:t>il</w:t>
      </w:r>
      <w:proofErr w:type="spellEnd"/>
      <w:r w:rsidRPr="008B0787">
        <w:rPr>
          <w:lang w:val="en-US"/>
        </w:rPr>
        <w:t xml:space="preserve"> </w:t>
      </w:r>
      <w:proofErr w:type="spellStart"/>
      <w:r w:rsidRPr="008B0787">
        <w:rPr>
          <w:lang w:val="en-US"/>
        </w:rPr>
        <w:t>Melodramma</w:t>
      </w:r>
      <w:proofErr w:type="spellEnd"/>
      <w:r w:rsidRPr="008B0787">
        <w:rPr>
          <w:lang w:val="en-US"/>
        </w:rPr>
        <w:t xml:space="preserve"> of the Fondazione Giorgio </w:t>
      </w:r>
      <w:proofErr w:type="spellStart"/>
      <w:r w:rsidRPr="008B0787">
        <w:rPr>
          <w:lang w:val="en-US"/>
        </w:rPr>
        <w:t>Cini</w:t>
      </w:r>
      <w:proofErr w:type="spellEnd"/>
      <w:r w:rsidRPr="008B0787">
        <w:rPr>
          <w:lang w:val="en-US"/>
        </w:rPr>
        <w:t xml:space="preserve"> in Venice, as well as the research </w:t>
      </w:r>
      <w:proofErr w:type="spellStart"/>
      <w:r w:rsidRPr="008B0787">
        <w:rPr>
          <w:lang w:val="en-US"/>
        </w:rPr>
        <w:t>programme</w:t>
      </w:r>
      <w:proofErr w:type="spellEnd"/>
      <w:r w:rsidRPr="008B0787">
        <w:rPr>
          <w:lang w:val="en-US"/>
        </w:rPr>
        <w:t xml:space="preserve"> "Theatre and photography in France and Europe in the 19th and 20th centuries" of the </w:t>
      </w:r>
      <w:proofErr w:type="spellStart"/>
      <w:r w:rsidRPr="008B0787">
        <w:rPr>
          <w:lang w:val="en-US"/>
        </w:rPr>
        <w:t>Institut</w:t>
      </w:r>
      <w:proofErr w:type="spellEnd"/>
      <w:r w:rsidRPr="008B0787">
        <w:rPr>
          <w:lang w:val="en-US"/>
        </w:rPr>
        <w:t xml:space="preserve"> </w:t>
      </w:r>
      <w:proofErr w:type="spellStart"/>
      <w:r w:rsidRPr="008B0787">
        <w:rPr>
          <w:lang w:val="en-US"/>
        </w:rPr>
        <w:t>Universitaire</w:t>
      </w:r>
      <w:proofErr w:type="spellEnd"/>
      <w:r w:rsidRPr="008B0787">
        <w:rPr>
          <w:lang w:val="en-US"/>
        </w:rPr>
        <w:t xml:space="preserve"> de France.</w:t>
      </w:r>
    </w:p>
    <w:p w14:paraId="069DAA78" w14:textId="77777777" w:rsidR="00662170" w:rsidRPr="008B0787" w:rsidRDefault="00662170" w:rsidP="00662170">
      <w:pPr>
        <w:jc w:val="both"/>
        <w:rPr>
          <w:lang w:val="en-US"/>
        </w:rPr>
      </w:pPr>
      <w:r w:rsidRPr="008B0787">
        <w:rPr>
          <w:lang w:val="en-US"/>
        </w:rPr>
        <w:t xml:space="preserve">After numerous seminar sessions, </w:t>
      </w:r>
      <w:r>
        <w:rPr>
          <w:lang w:val="en-US"/>
        </w:rPr>
        <w:t>workshops</w:t>
      </w:r>
      <w:r w:rsidRPr="008B0787">
        <w:rPr>
          <w:lang w:val="en-US"/>
        </w:rPr>
        <w:t xml:space="preserve"> and publications, </w:t>
      </w:r>
      <w:r>
        <w:rPr>
          <w:lang w:val="en-US"/>
        </w:rPr>
        <w:t>mainly</w:t>
      </w:r>
      <w:r w:rsidRPr="008B0787">
        <w:rPr>
          <w:lang w:val="en-US"/>
        </w:rPr>
        <w:t xml:space="preserve"> in France and </w:t>
      </w:r>
      <w:r>
        <w:rPr>
          <w:lang w:val="en-US"/>
        </w:rPr>
        <w:t xml:space="preserve">in </w:t>
      </w:r>
      <w:r w:rsidRPr="00E16C71">
        <w:rPr>
          <w:lang w:val="en-US"/>
        </w:rPr>
        <w:t>Italy</w:t>
      </w:r>
      <w:r w:rsidRPr="008B0787">
        <w:rPr>
          <w:lang w:val="en-US"/>
        </w:rPr>
        <w:t xml:space="preserve">, </w:t>
      </w:r>
      <w:r>
        <w:rPr>
          <w:lang w:val="en-US"/>
        </w:rPr>
        <w:t xml:space="preserve">the time </w:t>
      </w:r>
      <w:r w:rsidRPr="00E16C71">
        <w:rPr>
          <w:lang w:val="en-US"/>
        </w:rPr>
        <w:t>has</w:t>
      </w:r>
      <w:r>
        <w:rPr>
          <w:lang w:val="en-US"/>
        </w:rPr>
        <w:t xml:space="preserve"> come</w:t>
      </w:r>
      <w:r w:rsidRPr="008B0787">
        <w:rPr>
          <w:lang w:val="en-US"/>
        </w:rPr>
        <w:t xml:space="preserve"> to gather and </w:t>
      </w:r>
      <w:r>
        <w:rPr>
          <w:lang w:val="en-US"/>
        </w:rPr>
        <w:t xml:space="preserve">to further develop </w:t>
      </w:r>
      <w:r w:rsidRPr="008B0787">
        <w:rPr>
          <w:lang w:val="en-US"/>
        </w:rPr>
        <w:t xml:space="preserve">the studies on these quite singular research objects: the theatre reviews. Crucial objects for theatrical historiography not only because of their undeniable documentary value, but also because they are </w:t>
      </w:r>
      <w:r>
        <w:rPr>
          <w:lang w:val="en-US"/>
        </w:rPr>
        <w:t>located</w:t>
      </w:r>
      <w:r w:rsidRPr="008B0787">
        <w:rPr>
          <w:lang w:val="en-US"/>
        </w:rPr>
        <w:t xml:space="preserve"> at the exact crossroads of the two processes that characte</w:t>
      </w:r>
      <w:r>
        <w:rPr>
          <w:lang w:val="en-US"/>
        </w:rPr>
        <w:t>riz</w:t>
      </w:r>
      <w:r w:rsidRPr="008B0787">
        <w:rPr>
          <w:lang w:val="en-US"/>
        </w:rPr>
        <w:t>e the theatrical phenomenon:</w:t>
      </w:r>
    </w:p>
    <w:p w14:paraId="69A180E1" w14:textId="77777777" w:rsidR="00662170" w:rsidRPr="00E16C71" w:rsidRDefault="00662170" w:rsidP="00662170">
      <w:pPr>
        <w:pStyle w:val="Commentaire"/>
        <w:numPr>
          <w:ilvl w:val="0"/>
          <w:numId w:val="2"/>
        </w:numPr>
        <w:rPr>
          <w:sz w:val="22"/>
          <w:szCs w:val="22"/>
          <w:lang w:val="en-US"/>
        </w:rPr>
      </w:pPr>
      <w:r w:rsidRPr="00E16C71">
        <w:rPr>
          <w:sz w:val="22"/>
          <w:szCs w:val="22"/>
          <w:lang w:val="en-US"/>
        </w:rPr>
        <w:t xml:space="preserve">Very often, magazines, newspapers, bulletins and many other forms of theatrical periodicals record the processes of both the creation and the reception whose traces related to aesthetic conceptions, ideological choices, as well as social and economic conditions of individuals and groups who either “made” the theatre (actors, authors, directors, </w:t>
      </w:r>
      <w:r w:rsidRPr="00E16C71">
        <w:rPr>
          <w:sz w:val="22"/>
          <w:szCs w:val="22"/>
          <w:lang w:val="en-US"/>
        </w:rPr>
        <w:lastRenderedPageBreak/>
        <w:t>administrators, etc.) or “experienced” theatre as spectators, with various degrees of expertise.</w:t>
      </w:r>
    </w:p>
    <w:p w14:paraId="73DA15EC" w14:textId="77777777" w:rsidR="00662170" w:rsidRPr="008B0787" w:rsidRDefault="00662170" w:rsidP="00662170">
      <w:pPr>
        <w:jc w:val="both"/>
        <w:rPr>
          <w:lang w:val="en-US"/>
        </w:rPr>
      </w:pPr>
      <w:r w:rsidRPr="00E16C71">
        <w:rPr>
          <w:lang w:val="en-US"/>
        </w:rPr>
        <w:t>The con</w:t>
      </w:r>
      <w:r>
        <w:rPr>
          <w:lang w:val="en-US"/>
        </w:rPr>
        <w:t xml:space="preserve">ference </w:t>
      </w:r>
      <w:r w:rsidRPr="00DC5BC3">
        <w:rPr>
          <w:lang w:val="en-US"/>
        </w:rPr>
        <w:t>will focus</w:t>
      </w:r>
      <w:r>
        <w:rPr>
          <w:lang w:val="en-US"/>
        </w:rPr>
        <w:t xml:space="preserve"> </w:t>
      </w:r>
      <w:r w:rsidRPr="008B0787">
        <w:rPr>
          <w:lang w:val="en-US"/>
        </w:rPr>
        <w:t xml:space="preserve">on the period </w:t>
      </w:r>
      <w:r>
        <w:rPr>
          <w:lang w:val="en-US"/>
        </w:rPr>
        <w:t xml:space="preserve">ranging </w:t>
      </w:r>
      <w:r w:rsidRPr="00E16C71">
        <w:rPr>
          <w:lang w:val="en-US"/>
        </w:rPr>
        <w:t>from</w:t>
      </w:r>
      <w:r w:rsidRPr="008B0787">
        <w:rPr>
          <w:lang w:val="en-US"/>
        </w:rPr>
        <w:t xml:space="preserve"> the 1870s-1880s to the end of the 20th century, i.e. from the ti</w:t>
      </w:r>
      <w:r>
        <w:rPr>
          <w:lang w:val="en-US"/>
        </w:rPr>
        <w:t>me when a flowering of specializ</w:t>
      </w:r>
      <w:r w:rsidRPr="008B0787">
        <w:rPr>
          <w:lang w:val="en-US"/>
        </w:rPr>
        <w:t xml:space="preserve">ed publications appeared in conjunction with the first signs of the affirmation of modern staging, to the recent years that have seen the emergence of digital media. Throughout this long historical phase, theatrical periodicals (critical or militant reviews, workbooks and diaries, organs of theatres or companies, newsletters and technical almanacs, richly illustrated albums and magazines, union gazettes, collections of theoretical studies, confidential fanzines, </w:t>
      </w:r>
      <w:r>
        <w:rPr>
          <w:lang w:val="en-US"/>
        </w:rPr>
        <w:t>widely distributed</w:t>
      </w:r>
      <w:r w:rsidRPr="008B0787">
        <w:rPr>
          <w:lang w:val="en-US"/>
        </w:rPr>
        <w:t xml:space="preserve"> news journals, etc.) have </w:t>
      </w:r>
      <w:r>
        <w:rPr>
          <w:lang w:val="en-US"/>
        </w:rPr>
        <w:t>gone along</w:t>
      </w:r>
      <w:r w:rsidRPr="008B0787">
        <w:rPr>
          <w:lang w:val="en-US"/>
        </w:rPr>
        <w:t xml:space="preserve">, followed and sometimes preceded the theatrical movement. How did they intervene in aesthetic and ideological debates? How did they influence or disseminate theatre techniques (staging, acting, playwriting, set design, costumes, etc.)? How did they report on theatrical life? From what networks of sociability did they emerge or help to create? What role did images, and especially photography, play in them? </w:t>
      </w:r>
      <w:r>
        <w:rPr>
          <w:lang w:val="en-US"/>
        </w:rPr>
        <w:t>How were they conceived, organiz</w:t>
      </w:r>
      <w:r w:rsidRPr="008B0787">
        <w:rPr>
          <w:lang w:val="en-US"/>
        </w:rPr>
        <w:t xml:space="preserve">ed, financed and designed? What links did they have with theatrical institutions? </w:t>
      </w:r>
      <w:proofErr w:type="gramStart"/>
      <w:r w:rsidRPr="008B0787">
        <w:rPr>
          <w:lang w:val="en-US"/>
        </w:rPr>
        <w:t>With political powers?</w:t>
      </w:r>
      <w:proofErr w:type="gramEnd"/>
      <w:r w:rsidRPr="008B0787">
        <w:rPr>
          <w:lang w:val="en-US"/>
        </w:rPr>
        <w:t xml:space="preserve"> </w:t>
      </w:r>
      <w:proofErr w:type="gramStart"/>
      <w:r w:rsidRPr="008B0787">
        <w:rPr>
          <w:lang w:val="en-US"/>
        </w:rPr>
        <w:t>With the other arts?</w:t>
      </w:r>
      <w:proofErr w:type="gramEnd"/>
    </w:p>
    <w:p w14:paraId="1087E4F1" w14:textId="77777777" w:rsidR="00662170" w:rsidRPr="008B0787" w:rsidRDefault="00662170" w:rsidP="00662170">
      <w:pPr>
        <w:jc w:val="both"/>
        <w:rPr>
          <w:lang w:val="en-US"/>
        </w:rPr>
      </w:pPr>
      <w:r w:rsidRPr="008B0787">
        <w:rPr>
          <w:lang w:val="en-US"/>
        </w:rPr>
        <w:t xml:space="preserve">In addition to papers on theatrical periodicals of the period in question, of all geographical origins, of a monographic or panoramic nature, which will examine their textual contents, conditions of production and morphology, the </w:t>
      </w:r>
      <w:r w:rsidRPr="00DC5BC3">
        <w:rPr>
          <w:lang w:val="en-US"/>
        </w:rPr>
        <w:t>conference</w:t>
      </w:r>
      <w:r>
        <w:rPr>
          <w:lang w:val="en-US"/>
        </w:rPr>
        <w:t xml:space="preserve"> </w:t>
      </w:r>
      <w:r w:rsidRPr="008B0787">
        <w:rPr>
          <w:lang w:val="en-US"/>
        </w:rPr>
        <w:t>will organi</w:t>
      </w:r>
      <w:r>
        <w:rPr>
          <w:lang w:val="en-US"/>
        </w:rPr>
        <w:t>z</w:t>
      </w:r>
      <w:r w:rsidRPr="008B0787">
        <w:rPr>
          <w:lang w:val="en-US"/>
        </w:rPr>
        <w:t>e transversal thematic sessions devoted to iconography, dramatic criticism, periods prior to the 20th century and methodological and patrimonial questions, and more specifically those of the census, accessibility and digiti</w:t>
      </w:r>
      <w:r>
        <w:rPr>
          <w:lang w:val="en-US"/>
        </w:rPr>
        <w:t>z</w:t>
      </w:r>
      <w:r w:rsidRPr="008B0787">
        <w:rPr>
          <w:lang w:val="en-US"/>
        </w:rPr>
        <w:t>ation of theatre journals.</w:t>
      </w:r>
    </w:p>
    <w:p w14:paraId="48669BBC" w14:textId="77777777" w:rsidR="00662170" w:rsidRPr="008B0787" w:rsidRDefault="00662170" w:rsidP="00662170">
      <w:pPr>
        <w:jc w:val="both"/>
        <w:rPr>
          <w:lang w:val="en-US"/>
        </w:rPr>
      </w:pPr>
    </w:p>
    <w:p w14:paraId="23715F41" w14:textId="384CCEB5" w:rsidR="00662170" w:rsidRDefault="00662170" w:rsidP="00662170">
      <w:pPr>
        <w:jc w:val="both"/>
        <w:rPr>
          <w:lang w:val="en-US"/>
        </w:rPr>
      </w:pPr>
      <w:r w:rsidRPr="000E7641">
        <w:rPr>
          <w:lang w:val="en-US"/>
        </w:rPr>
        <w:t xml:space="preserve">Proposals for papers </w:t>
      </w:r>
      <w:r w:rsidR="00BD5FAA">
        <w:rPr>
          <w:lang w:val="en-US"/>
        </w:rPr>
        <w:t>can</w:t>
      </w:r>
      <w:r w:rsidRPr="000E7641">
        <w:rPr>
          <w:lang w:val="en-US"/>
        </w:rPr>
        <w:t xml:space="preserve"> be sent</w:t>
      </w:r>
      <w:r w:rsidR="00BD5FAA">
        <w:rPr>
          <w:lang w:val="en-US"/>
        </w:rPr>
        <w:t xml:space="preserve"> to these addresses</w:t>
      </w:r>
      <w:r w:rsidRPr="000E7641">
        <w:rPr>
          <w:lang w:val="en-US"/>
        </w:rPr>
        <w:t xml:space="preserve"> </w:t>
      </w:r>
      <w:r w:rsidR="00BD5FAA">
        <w:rPr>
          <w:lang w:val="en-US"/>
        </w:rPr>
        <w:t>before October 30, 2021:</w:t>
      </w:r>
    </w:p>
    <w:bookmarkStart w:id="0" w:name="_GoBack"/>
    <w:bookmarkEnd w:id="0"/>
    <w:p w14:paraId="435A6054" w14:textId="77777777" w:rsidR="00BD5FAA" w:rsidRPr="00BD5FAA" w:rsidRDefault="00BD5FAA" w:rsidP="00BD5FAA">
      <w:pPr>
        <w:jc w:val="both"/>
        <w:rPr>
          <w:lang w:val="en-US"/>
        </w:rPr>
      </w:pPr>
      <w:r w:rsidRPr="00BD5FAA">
        <w:fldChar w:fldCharType="begin"/>
      </w:r>
      <w:r w:rsidRPr="00BD5FAA">
        <w:rPr>
          <w:lang w:val="en-US"/>
        </w:rPr>
        <w:instrText xml:space="preserve"> HYPERLINK "mailto:marco.consolini@sorbonne-nouvelle.fr" </w:instrText>
      </w:r>
      <w:r w:rsidRPr="00BD5FAA">
        <w:fldChar w:fldCharType="separate"/>
      </w:r>
      <w:r w:rsidRPr="00BD5FAA">
        <w:rPr>
          <w:rStyle w:val="Lienhypertexte"/>
          <w:lang w:val="en-US"/>
        </w:rPr>
        <w:t>marco.consolini@sorbonne-nouvelle.fr</w:t>
      </w:r>
      <w:r w:rsidRPr="00BD5FAA">
        <w:fldChar w:fldCharType="end"/>
      </w:r>
    </w:p>
    <w:p w14:paraId="7D2E5359" w14:textId="77777777" w:rsidR="00BD5FAA" w:rsidRPr="00BD5FAA" w:rsidRDefault="00BD5FAA" w:rsidP="00BD5FAA">
      <w:pPr>
        <w:jc w:val="both"/>
        <w:rPr>
          <w:lang w:val="en-US"/>
        </w:rPr>
      </w:pPr>
      <w:hyperlink r:id="rId12" w:tgtFrame="_blank" w:history="1">
        <w:r w:rsidRPr="00BD5FAA">
          <w:rPr>
            <w:rStyle w:val="Lienhypertexte"/>
            <w:lang w:val="en-US"/>
          </w:rPr>
          <w:t>teatromelodramma@cini.it</w:t>
        </w:r>
      </w:hyperlink>
    </w:p>
    <w:p w14:paraId="3191D9B9" w14:textId="77777777" w:rsidR="00BD5FAA" w:rsidRPr="008B0787" w:rsidRDefault="00BD5FAA" w:rsidP="00662170">
      <w:pPr>
        <w:jc w:val="both"/>
        <w:rPr>
          <w:lang w:val="en-US"/>
        </w:rPr>
      </w:pPr>
    </w:p>
    <w:p w14:paraId="59596C45" w14:textId="77777777" w:rsidR="00D77025" w:rsidRPr="008B0787" w:rsidRDefault="00D77025" w:rsidP="00662170">
      <w:pPr>
        <w:jc w:val="center"/>
        <w:rPr>
          <w:lang w:val="en-US"/>
        </w:rPr>
      </w:pPr>
    </w:p>
    <w:sectPr w:rsidR="00D77025" w:rsidRPr="008B078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3A37BB" w15:done="0"/>
  <w15:commentEx w15:paraId="1C3AF5AC" w15:done="0"/>
  <w15:commentEx w15:paraId="40DF3459" w15:done="0"/>
  <w15:commentEx w15:paraId="74D35D1A" w15:done="0"/>
  <w15:commentEx w15:paraId="67ED50BD" w15:done="0"/>
  <w15:commentEx w15:paraId="3F676C97" w15:done="0"/>
  <w15:commentEx w15:paraId="5ED6D747" w15:done="0"/>
  <w15:commentEx w15:paraId="62C77BCB" w15:done="0"/>
  <w15:commentEx w15:paraId="7330EE1B" w15:done="0"/>
  <w15:commentEx w15:paraId="5364F446" w15:done="0"/>
  <w15:commentEx w15:paraId="7B7BEEDB" w15:done="0"/>
  <w15:commentEx w15:paraId="1B4B55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A66F8" w14:textId="77777777" w:rsidR="00230A1D" w:rsidRDefault="00230A1D" w:rsidP="0042179F">
      <w:pPr>
        <w:spacing w:after="0" w:line="240" w:lineRule="auto"/>
      </w:pPr>
      <w:r>
        <w:separator/>
      </w:r>
    </w:p>
  </w:endnote>
  <w:endnote w:type="continuationSeparator" w:id="0">
    <w:p w14:paraId="42C7BCC3" w14:textId="77777777" w:rsidR="00230A1D" w:rsidRDefault="00230A1D" w:rsidP="00421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Lucida Grande">
    <w:altName w:val="Microsoft Sans Serif"/>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3E88B" w14:textId="77777777" w:rsidR="00230A1D" w:rsidRDefault="00230A1D" w:rsidP="0042179F">
      <w:pPr>
        <w:spacing w:after="0" w:line="240" w:lineRule="auto"/>
      </w:pPr>
      <w:r>
        <w:separator/>
      </w:r>
    </w:p>
  </w:footnote>
  <w:footnote w:type="continuationSeparator" w:id="0">
    <w:p w14:paraId="068D7449" w14:textId="77777777" w:rsidR="00230A1D" w:rsidRDefault="00230A1D" w:rsidP="00421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F09C5"/>
    <w:multiLevelType w:val="hybridMultilevel"/>
    <w:tmpl w:val="32D452AA"/>
    <w:lvl w:ilvl="0" w:tplc="03807ED4">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C9502B7"/>
    <w:multiLevelType w:val="hybridMultilevel"/>
    <w:tmpl w:val="BECAD328"/>
    <w:lvl w:ilvl="0" w:tplc="F77E4336">
      <w:start w:val="18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local">
    <w15:presenceInfo w15:providerId="None" w15:userId="adminloc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64"/>
    <w:rsid w:val="000513FC"/>
    <w:rsid w:val="0006357E"/>
    <w:rsid w:val="00063F9A"/>
    <w:rsid w:val="00084B3A"/>
    <w:rsid w:val="000D0B53"/>
    <w:rsid w:val="000E7641"/>
    <w:rsid w:val="00103E4B"/>
    <w:rsid w:val="0010509F"/>
    <w:rsid w:val="001134FF"/>
    <w:rsid w:val="00131C64"/>
    <w:rsid w:val="00145062"/>
    <w:rsid w:val="001474B5"/>
    <w:rsid w:val="00154C44"/>
    <w:rsid w:val="00165DF5"/>
    <w:rsid w:val="00194745"/>
    <w:rsid w:val="0019664E"/>
    <w:rsid w:val="001A1656"/>
    <w:rsid w:val="001B1051"/>
    <w:rsid w:val="001D3096"/>
    <w:rsid w:val="001F7B03"/>
    <w:rsid w:val="00207716"/>
    <w:rsid w:val="00230A1D"/>
    <w:rsid w:val="00270CC1"/>
    <w:rsid w:val="00292DA4"/>
    <w:rsid w:val="002D450C"/>
    <w:rsid w:val="00306523"/>
    <w:rsid w:val="00315B44"/>
    <w:rsid w:val="003833BA"/>
    <w:rsid w:val="003938E9"/>
    <w:rsid w:val="00393B54"/>
    <w:rsid w:val="003B1AB9"/>
    <w:rsid w:val="003D3CDF"/>
    <w:rsid w:val="0042179F"/>
    <w:rsid w:val="00422C27"/>
    <w:rsid w:val="004558B6"/>
    <w:rsid w:val="004A40A1"/>
    <w:rsid w:val="004C7320"/>
    <w:rsid w:val="004E635E"/>
    <w:rsid w:val="004F7CA3"/>
    <w:rsid w:val="005430FB"/>
    <w:rsid w:val="00551EA6"/>
    <w:rsid w:val="00553F64"/>
    <w:rsid w:val="005760F4"/>
    <w:rsid w:val="005975B4"/>
    <w:rsid w:val="005C62E5"/>
    <w:rsid w:val="005D355C"/>
    <w:rsid w:val="005D4D4B"/>
    <w:rsid w:val="005E688F"/>
    <w:rsid w:val="005F5990"/>
    <w:rsid w:val="00642998"/>
    <w:rsid w:val="00654E87"/>
    <w:rsid w:val="00662170"/>
    <w:rsid w:val="00683D2F"/>
    <w:rsid w:val="006B327F"/>
    <w:rsid w:val="006C46FB"/>
    <w:rsid w:val="006D3373"/>
    <w:rsid w:val="006E042D"/>
    <w:rsid w:val="006E13DF"/>
    <w:rsid w:val="006F3A07"/>
    <w:rsid w:val="00713C81"/>
    <w:rsid w:val="00717B50"/>
    <w:rsid w:val="00740ECC"/>
    <w:rsid w:val="007478C7"/>
    <w:rsid w:val="00756F90"/>
    <w:rsid w:val="00763025"/>
    <w:rsid w:val="00791207"/>
    <w:rsid w:val="007A2173"/>
    <w:rsid w:val="007F38C6"/>
    <w:rsid w:val="007F7F18"/>
    <w:rsid w:val="00813DA6"/>
    <w:rsid w:val="00826548"/>
    <w:rsid w:val="00836515"/>
    <w:rsid w:val="00843E30"/>
    <w:rsid w:val="00883D52"/>
    <w:rsid w:val="00895A3C"/>
    <w:rsid w:val="008B0787"/>
    <w:rsid w:val="008B1B4B"/>
    <w:rsid w:val="008B73C5"/>
    <w:rsid w:val="0091464F"/>
    <w:rsid w:val="00915931"/>
    <w:rsid w:val="00937E88"/>
    <w:rsid w:val="00970765"/>
    <w:rsid w:val="00991F4D"/>
    <w:rsid w:val="009A24B9"/>
    <w:rsid w:val="009A584E"/>
    <w:rsid w:val="009B1520"/>
    <w:rsid w:val="009C43B9"/>
    <w:rsid w:val="009D019F"/>
    <w:rsid w:val="009D32EB"/>
    <w:rsid w:val="009E0AB6"/>
    <w:rsid w:val="009E4DC6"/>
    <w:rsid w:val="00A02570"/>
    <w:rsid w:val="00A52FEF"/>
    <w:rsid w:val="00A60EB9"/>
    <w:rsid w:val="00A967BC"/>
    <w:rsid w:val="00AA1C55"/>
    <w:rsid w:val="00AC0996"/>
    <w:rsid w:val="00AD45E3"/>
    <w:rsid w:val="00B22444"/>
    <w:rsid w:val="00B266E3"/>
    <w:rsid w:val="00B37D78"/>
    <w:rsid w:val="00B5610B"/>
    <w:rsid w:val="00B73832"/>
    <w:rsid w:val="00B76E64"/>
    <w:rsid w:val="00B77F2F"/>
    <w:rsid w:val="00B77F74"/>
    <w:rsid w:val="00B97932"/>
    <w:rsid w:val="00BB2B83"/>
    <w:rsid w:val="00BC60C6"/>
    <w:rsid w:val="00BD3139"/>
    <w:rsid w:val="00BD5FAA"/>
    <w:rsid w:val="00BF4BAD"/>
    <w:rsid w:val="00C06B32"/>
    <w:rsid w:val="00C14858"/>
    <w:rsid w:val="00C178F9"/>
    <w:rsid w:val="00C22084"/>
    <w:rsid w:val="00C43E5B"/>
    <w:rsid w:val="00C64814"/>
    <w:rsid w:val="00C802B6"/>
    <w:rsid w:val="00CC5E81"/>
    <w:rsid w:val="00CD19B9"/>
    <w:rsid w:val="00CD544A"/>
    <w:rsid w:val="00CF4694"/>
    <w:rsid w:val="00CF7EC8"/>
    <w:rsid w:val="00D07C5D"/>
    <w:rsid w:val="00D349F0"/>
    <w:rsid w:val="00D365BB"/>
    <w:rsid w:val="00D52419"/>
    <w:rsid w:val="00D66804"/>
    <w:rsid w:val="00D77025"/>
    <w:rsid w:val="00D839FE"/>
    <w:rsid w:val="00DA1E23"/>
    <w:rsid w:val="00DB47F3"/>
    <w:rsid w:val="00DC5BC3"/>
    <w:rsid w:val="00DD4708"/>
    <w:rsid w:val="00DD70BB"/>
    <w:rsid w:val="00DE1383"/>
    <w:rsid w:val="00E03752"/>
    <w:rsid w:val="00E20053"/>
    <w:rsid w:val="00E47ECF"/>
    <w:rsid w:val="00E63633"/>
    <w:rsid w:val="00EA09E6"/>
    <w:rsid w:val="00EB12F8"/>
    <w:rsid w:val="00EB5D68"/>
    <w:rsid w:val="00EC4F71"/>
    <w:rsid w:val="00EC62A6"/>
    <w:rsid w:val="00F0000A"/>
    <w:rsid w:val="00F17936"/>
    <w:rsid w:val="00F26AF9"/>
    <w:rsid w:val="00F33831"/>
    <w:rsid w:val="00F85083"/>
    <w:rsid w:val="00FA6CCD"/>
    <w:rsid w:val="00FB440C"/>
    <w:rsid w:val="00FD49C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BF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AF9"/>
  </w:style>
  <w:style w:type="paragraph" w:styleId="Titre2">
    <w:name w:val="heading 2"/>
    <w:basedOn w:val="Normal"/>
    <w:link w:val="Titre2Car"/>
    <w:uiPriority w:val="9"/>
    <w:qFormat/>
    <w:rsid w:val="00E2005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0">
    <w:name w:val="Pa0"/>
    <w:basedOn w:val="Normal"/>
    <w:next w:val="Normal"/>
    <w:uiPriority w:val="99"/>
    <w:rsid w:val="00553F64"/>
    <w:pPr>
      <w:autoSpaceDE w:val="0"/>
      <w:autoSpaceDN w:val="0"/>
      <w:adjustRightInd w:val="0"/>
      <w:spacing w:after="0" w:line="241" w:lineRule="atLeast"/>
    </w:pPr>
    <w:rPr>
      <w:rFonts w:ascii="HelveticaNeueLT Std" w:hAnsi="HelveticaNeueLT Std"/>
      <w:sz w:val="24"/>
      <w:szCs w:val="24"/>
    </w:rPr>
  </w:style>
  <w:style w:type="character" w:customStyle="1" w:styleId="A1">
    <w:name w:val="A1"/>
    <w:uiPriority w:val="99"/>
    <w:rsid w:val="00553F64"/>
    <w:rPr>
      <w:rFonts w:cs="HelveticaNeueLT Std"/>
      <w:color w:val="000000"/>
      <w:sz w:val="20"/>
      <w:szCs w:val="20"/>
    </w:rPr>
  </w:style>
  <w:style w:type="paragraph" w:customStyle="1" w:styleId="Pa4">
    <w:name w:val="Pa4"/>
    <w:basedOn w:val="Normal"/>
    <w:next w:val="Normal"/>
    <w:uiPriority w:val="99"/>
    <w:rsid w:val="009C43B9"/>
    <w:pPr>
      <w:autoSpaceDE w:val="0"/>
      <w:autoSpaceDN w:val="0"/>
      <w:adjustRightInd w:val="0"/>
      <w:spacing w:after="0" w:line="241" w:lineRule="atLeast"/>
    </w:pPr>
    <w:rPr>
      <w:rFonts w:ascii="HelveticaNeueLT Std" w:hAnsi="HelveticaNeueLT Std"/>
      <w:sz w:val="24"/>
      <w:szCs w:val="24"/>
    </w:rPr>
  </w:style>
  <w:style w:type="character" w:customStyle="1" w:styleId="A3">
    <w:name w:val="A3"/>
    <w:uiPriority w:val="99"/>
    <w:rsid w:val="009C43B9"/>
    <w:rPr>
      <w:rFonts w:cs="HelveticaNeueLT Std"/>
      <w:i/>
      <w:iCs/>
      <w:color w:val="000000"/>
      <w:sz w:val="20"/>
      <w:szCs w:val="20"/>
    </w:rPr>
  </w:style>
  <w:style w:type="character" w:customStyle="1" w:styleId="Titre2Car">
    <w:name w:val="Titre 2 Car"/>
    <w:basedOn w:val="Policepardfaut"/>
    <w:link w:val="Titre2"/>
    <w:uiPriority w:val="9"/>
    <w:rsid w:val="00E20053"/>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1B1051"/>
    <w:pPr>
      <w:ind w:left="720"/>
      <w:contextualSpacing/>
    </w:pPr>
  </w:style>
  <w:style w:type="character" w:styleId="Lienhypertexte">
    <w:name w:val="Hyperlink"/>
    <w:basedOn w:val="Policepardfaut"/>
    <w:uiPriority w:val="99"/>
    <w:unhideWhenUsed/>
    <w:rsid w:val="0042179F"/>
    <w:rPr>
      <w:color w:val="0000FF"/>
      <w:u w:val="single"/>
    </w:rPr>
  </w:style>
  <w:style w:type="paragraph" w:styleId="Notedebasdepage">
    <w:name w:val="footnote text"/>
    <w:aliases w:val="Note de bas de page Car1 Car,Note de bas de page Car Car Car,Note de bas de page Car2 Car Car Car,Note de bas de page Car Car1 Car Car Car,Note de bas de page Car1 Car Car Car Car Car,Car,Car Car Car,Car Car, Car"/>
    <w:basedOn w:val="Normal"/>
    <w:link w:val="NotedebasdepageCar"/>
    <w:unhideWhenUsed/>
    <w:rsid w:val="0042179F"/>
    <w:pPr>
      <w:spacing w:after="0" w:line="240" w:lineRule="auto"/>
    </w:pPr>
    <w:rPr>
      <w:sz w:val="20"/>
      <w:szCs w:val="20"/>
    </w:rPr>
  </w:style>
  <w:style w:type="character" w:customStyle="1" w:styleId="NotedebasdepageCar">
    <w:name w:val="Note de bas de page Car"/>
    <w:aliases w:val="Note de bas de page Car1 Car Car,Note de bas de page Car Car Car Car,Note de bas de page Car2 Car Car Car Car,Note de bas de page Car Car1 Car Car Car Car,Note de bas de page Car1 Car Car Car Car Car Car,Car Car1,Car Car Car Car"/>
    <w:basedOn w:val="Policepardfaut"/>
    <w:link w:val="Notedebasdepage"/>
    <w:rsid w:val="0042179F"/>
    <w:rPr>
      <w:sz w:val="20"/>
      <w:szCs w:val="20"/>
    </w:rPr>
  </w:style>
  <w:style w:type="character" w:styleId="Appelnotedebasdep">
    <w:name w:val="footnote reference"/>
    <w:basedOn w:val="Policepardfaut"/>
    <w:unhideWhenUsed/>
    <w:rsid w:val="0042179F"/>
    <w:rPr>
      <w:vertAlign w:val="superscript"/>
    </w:rPr>
  </w:style>
  <w:style w:type="paragraph" w:customStyle="1" w:styleId="texte">
    <w:name w:val="texte"/>
    <w:basedOn w:val="Normal"/>
    <w:rsid w:val="009159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number">
    <w:name w:val="paranumber"/>
    <w:basedOn w:val="Policepardfaut"/>
    <w:rsid w:val="00915931"/>
  </w:style>
  <w:style w:type="character" w:styleId="Accentuation">
    <w:name w:val="Emphasis"/>
    <w:basedOn w:val="Policepardfaut"/>
    <w:uiPriority w:val="20"/>
    <w:qFormat/>
    <w:rsid w:val="009E4DC6"/>
    <w:rPr>
      <w:i/>
      <w:iCs/>
    </w:rPr>
  </w:style>
  <w:style w:type="character" w:styleId="Marquedecommentaire">
    <w:name w:val="annotation reference"/>
    <w:basedOn w:val="Policepardfaut"/>
    <w:uiPriority w:val="99"/>
    <w:semiHidden/>
    <w:unhideWhenUsed/>
    <w:rsid w:val="00C802B6"/>
    <w:rPr>
      <w:sz w:val="18"/>
      <w:szCs w:val="18"/>
    </w:rPr>
  </w:style>
  <w:style w:type="paragraph" w:styleId="Commentaire">
    <w:name w:val="annotation text"/>
    <w:basedOn w:val="Normal"/>
    <w:link w:val="CommentaireCar"/>
    <w:uiPriority w:val="99"/>
    <w:semiHidden/>
    <w:unhideWhenUsed/>
    <w:rsid w:val="00C802B6"/>
    <w:pPr>
      <w:spacing w:line="240" w:lineRule="auto"/>
    </w:pPr>
    <w:rPr>
      <w:sz w:val="24"/>
      <w:szCs w:val="24"/>
    </w:rPr>
  </w:style>
  <w:style w:type="character" w:customStyle="1" w:styleId="CommentaireCar">
    <w:name w:val="Commentaire Car"/>
    <w:basedOn w:val="Policepardfaut"/>
    <w:link w:val="Commentaire"/>
    <w:uiPriority w:val="99"/>
    <w:semiHidden/>
    <w:rsid w:val="00C802B6"/>
    <w:rPr>
      <w:sz w:val="24"/>
      <w:szCs w:val="24"/>
    </w:rPr>
  </w:style>
  <w:style w:type="paragraph" w:styleId="Objetducommentaire">
    <w:name w:val="annotation subject"/>
    <w:basedOn w:val="Commentaire"/>
    <w:next w:val="Commentaire"/>
    <w:link w:val="ObjetducommentaireCar"/>
    <w:uiPriority w:val="99"/>
    <w:semiHidden/>
    <w:unhideWhenUsed/>
    <w:rsid w:val="00C802B6"/>
    <w:rPr>
      <w:b/>
      <w:bCs/>
      <w:sz w:val="20"/>
      <w:szCs w:val="20"/>
    </w:rPr>
  </w:style>
  <w:style w:type="character" w:customStyle="1" w:styleId="ObjetducommentaireCar">
    <w:name w:val="Objet du commentaire Car"/>
    <w:basedOn w:val="CommentaireCar"/>
    <w:link w:val="Objetducommentaire"/>
    <w:uiPriority w:val="99"/>
    <w:semiHidden/>
    <w:rsid w:val="00C802B6"/>
    <w:rPr>
      <w:b/>
      <w:bCs/>
      <w:sz w:val="20"/>
      <w:szCs w:val="20"/>
    </w:rPr>
  </w:style>
  <w:style w:type="paragraph" w:styleId="Textedebulles">
    <w:name w:val="Balloon Text"/>
    <w:basedOn w:val="Normal"/>
    <w:link w:val="TextedebullesCar"/>
    <w:uiPriority w:val="99"/>
    <w:semiHidden/>
    <w:unhideWhenUsed/>
    <w:rsid w:val="00C802B6"/>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C802B6"/>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AF9"/>
  </w:style>
  <w:style w:type="paragraph" w:styleId="Titre2">
    <w:name w:val="heading 2"/>
    <w:basedOn w:val="Normal"/>
    <w:link w:val="Titre2Car"/>
    <w:uiPriority w:val="9"/>
    <w:qFormat/>
    <w:rsid w:val="00E2005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0">
    <w:name w:val="Pa0"/>
    <w:basedOn w:val="Normal"/>
    <w:next w:val="Normal"/>
    <w:uiPriority w:val="99"/>
    <w:rsid w:val="00553F64"/>
    <w:pPr>
      <w:autoSpaceDE w:val="0"/>
      <w:autoSpaceDN w:val="0"/>
      <w:adjustRightInd w:val="0"/>
      <w:spacing w:after="0" w:line="241" w:lineRule="atLeast"/>
    </w:pPr>
    <w:rPr>
      <w:rFonts w:ascii="HelveticaNeueLT Std" w:hAnsi="HelveticaNeueLT Std"/>
      <w:sz w:val="24"/>
      <w:szCs w:val="24"/>
    </w:rPr>
  </w:style>
  <w:style w:type="character" w:customStyle="1" w:styleId="A1">
    <w:name w:val="A1"/>
    <w:uiPriority w:val="99"/>
    <w:rsid w:val="00553F64"/>
    <w:rPr>
      <w:rFonts w:cs="HelveticaNeueLT Std"/>
      <w:color w:val="000000"/>
      <w:sz w:val="20"/>
      <w:szCs w:val="20"/>
    </w:rPr>
  </w:style>
  <w:style w:type="paragraph" w:customStyle="1" w:styleId="Pa4">
    <w:name w:val="Pa4"/>
    <w:basedOn w:val="Normal"/>
    <w:next w:val="Normal"/>
    <w:uiPriority w:val="99"/>
    <w:rsid w:val="009C43B9"/>
    <w:pPr>
      <w:autoSpaceDE w:val="0"/>
      <w:autoSpaceDN w:val="0"/>
      <w:adjustRightInd w:val="0"/>
      <w:spacing w:after="0" w:line="241" w:lineRule="atLeast"/>
    </w:pPr>
    <w:rPr>
      <w:rFonts w:ascii="HelveticaNeueLT Std" w:hAnsi="HelveticaNeueLT Std"/>
      <w:sz w:val="24"/>
      <w:szCs w:val="24"/>
    </w:rPr>
  </w:style>
  <w:style w:type="character" w:customStyle="1" w:styleId="A3">
    <w:name w:val="A3"/>
    <w:uiPriority w:val="99"/>
    <w:rsid w:val="009C43B9"/>
    <w:rPr>
      <w:rFonts w:cs="HelveticaNeueLT Std"/>
      <w:i/>
      <w:iCs/>
      <w:color w:val="000000"/>
      <w:sz w:val="20"/>
      <w:szCs w:val="20"/>
    </w:rPr>
  </w:style>
  <w:style w:type="character" w:customStyle="1" w:styleId="Titre2Car">
    <w:name w:val="Titre 2 Car"/>
    <w:basedOn w:val="Policepardfaut"/>
    <w:link w:val="Titre2"/>
    <w:uiPriority w:val="9"/>
    <w:rsid w:val="00E20053"/>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1B1051"/>
    <w:pPr>
      <w:ind w:left="720"/>
      <w:contextualSpacing/>
    </w:pPr>
  </w:style>
  <w:style w:type="character" w:styleId="Lienhypertexte">
    <w:name w:val="Hyperlink"/>
    <w:basedOn w:val="Policepardfaut"/>
    <w:uiPriority w:val="99"/>
    <w:unhideWhenUsed/>
    <w:rsid w:val="0042179F"/>
    <w:rPr>
      <w:color w:val="0000FF"/>
      <w:u w:val="single"/>
    </w:rPr>
  </w:style>
  <w:style w:type="paragraph" w:styleId="Notedebasdepage">
    <w:name w:val="footnote text"/>
    <w:aliases w:val="Note de bas de page Car1 Car,Note de bas de page Car Car Car,Note de bas de page Car2 Car Car Car,Note de bas de page Car Car1 Car Car Car,Note de bas de page Car1 Car Car Car Car Car,Car,Car Car Car,Car Car, Car"/>
    <w:basedOn w:val="Normal"/>
    <w:link w:val="NotedebasdepageCar"/>
    <w:unhideWhenUsed/>
    <w:rsid w:val="0042179F"/>
    <w:pPr>
      <w:spacing w:after="0" w:line="240" w:lineRule="auto"/>
    </w:pPr>
    <w:rPr>
      <w:sz w:val="20"/>
      <w:szCs w:val="20"/>
    </w:rPr>
  </w:style>
  <w:style w:type="character" w:customStyle="1" w:styleId="NotedebasdepageCar">
    <w:name w:val="Note de bas de page Car"/>
    <w:aliases w:val="Note de bas de page Car1 Car Car,Note de bas de page Car Car Car Car,Note de bas de page Car2 Car Car Car Car,Note de bas de page Car Car1 Car Car Car Car,Note de bas de page Car1 Car Car Car Car Car Car,Car Car1,Car Car Car Car"/>
    <w:basedOn w:val="Policepardfaut"/>
    <w:link w:val="Notedebasdepage"/>
    <w:rsid w:val="0042179F"/>
    <w:rPr>
      <w:sz w:val="20"/>
      <w:szCs w:val="20"/>
    </w:rPr>
  </w:style>
  <w:style w:type="character" w:styleId="Appelnotedebasdep">
    <w:name w:val="footnote reference"/>
    <w:basedOn w:val="Policepardfaut"/>
    <w:unhideWhenUsed/>
    <w:rsid w:val="0042179F"/>
    <w:rPr>
      <w:vertAlign w:val="superscript"/>
    </w:rPr>
  </w:style>
  <w:style w:type="paragraph" w:customStyle="1" w:styleId="texte">
    <w:name w:val="texte"/>
    <w:basedOn w:val="Normal"/>
    <w:rsid w:val="009159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number">
    <w:name w:val="paranumber"/>
    <w:basedOn w:val="Policepardfaut"/>
    <w:rsid w:val="00915931"/>
  </w:style>
  <w:style w:type="character" w:styleId="Accentuation">
    <w:name w:val="Emphasis"/>
    <w:basedOn w:val="Policepardfaut"/>
    <w:uiPriority w:val="20"/>
    <w:qFormat/>
    <w:rsid w:val="009E4DC6"/>
    <w:rPr>
      <w:i/>
      <w:iCs/>
    </w:rPr>
  </w:style>
  <w:style w:type="character" w:styleId="Marquedecommentaire">
    <w:name w:val="annotation reference"/>
    <w:basedOn w:val="Policepardfaut"/>
    <w:uiPriority w:val="99"/>
    <w:semiHidden/>
    <w:unhideWhenUsed/>
    <w:rsid w:val="00C802B6"/>
    <w:rPr>
      <w:sz w:val="18"/>
      <w:szCs w:val="18"/>
    </w:rPr>
  </w:style>
  <w:style w:type="paragraph" w:styleId="Commentaire">
    <w:name w:val="annotation text"/>
    <w:basedOn w:val="Normal"/>
    <w:link w:val="CommentaireCar"/>
    <w:uiPriority w:val="99"/>
    <w:semiHidden/>
    <w:unhideWhenUsed/>
    <w:rsid w:val="00C802B6"/>
    <w:pPr>
      <w:spacing w:line="240" w:lineRule="auto"/>
    </w:pPr>
    <w:rPr>
      <w:sz w:val="24"/>
      <w:szCs w:val="24"/>
    </w:rPr>
  </w:style>
  <w:style w:type="character" w:customStyle="1" w:styleId="CommentaireCar">
    <w:name w:val="Commentaire Car"/>
    <w:basedOn w:val="Policepardfaut"/>
    <w:link w:val="Commentaire"/>
    <w:uiPriority w:val="99"/>
    <w:semiHidden/>
    <w:rsid w:val="00C802B6"/>
    <w:rPr>
      <w:sz w:val="24"/>
      <w:szCs w:val="24"/>
    </w:rPr>
  </w:style>
  <w:style w:type="paragraph" w:styleId="Objetducommentaire">
    <w:name w:val="annotation subject"/>
    <w:basedOn w:val="Commentaire"/>
    <w:next w:val="Commentaire"/>
    <w:link w:val="ObjetducommentaireCar"/>
    <w:uiPriority w:val="99"/>
    <w:semiHidden/>
    <w:unhideWhenUsed/>
    <w:rsid w:val="00C802B6"/>
    <w:rPr>
      <w:b/>
      <w:bCs/>
      <w:sz w:val="20"/>
      <w:szCs w:val="20"/>
    </w:rPr>
  </w:style>
  <w:style w:type="character" w:customStyle="1" w:styleId="ObjetducommentaireCar">
    <w:name w:val="Objet du commentaire Car"/>
    <w:basedOn w:val="CommentaireCar"/>
    <w:link w:val="Objetducommentaire"/>
    <w:uiPriority w:val="99"/>
    <w:semiHidden/>
    <w:rsid w:val="00C802B6"/>
    <w:rPr>
      <w:b/>
      <w:bCs/>
      <w:sz w:val="20"/>
      <w:szCs w:val="20"/>
    </w:rPr>
  </w:style>
  <w:style w:type="paragraph" w:styleId="Textedebulles">
    <w:name w:val="Balloon Text"/>
    <w:basedOn w:val="Normal"/>
    <w:link w:val="TextedebullesCar"/>
    <w:uiPriority w:val="99"/>
    <w:semiHidden/>
    <w:unhideWhenUsed/>
    <w:rsid w:val="00C802B6"/>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C802B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123">
      <w:bodyDiv w:val="1"/>
      <w:marLeft w:val="0"/>
      <w:marRight w:val="0"/>
      <w:marTop w:val="0"/>
      <w:marBottom w:val="0"/>
      <w:divBdr>
        <w:top w:val="none" w:sz="0" w:space="0" w:color="auto"/>
        <w:left w:val="none" w:sz="0" w:space="0" w:color="auto"/>
        <w:bottom w:val="none" w:sz="0" w:space="0" w:color="auto"/>
        <w:right w:val="none" w:sz="0" w:space="0" w:color="auto"/>
      </w:divBdr>
    </w:div>
    <w:div w:id="1345398091">
      <w:bodyDiv w:val="1"/>
      <w:marLeft w:val="0"/>
      <w:marRight w:val="0"/>
      <w:marTop w:val="0"/>
      <w:marBottom w:val="0"/>
      <w:divBdr>
        <w:top w:val="none" w:sz="0" w:space="0" w:color="auto"/>
        <w:left w:val="none" w:sz="0" w:space="0" w:color="auto"/>
        <w:bottom w:val="none" w:sz="0" w:space="0" w:color="auto"/>
        <w:right w:val="none" w:sz="0" w:space="0" w:color="auto"/>
      </w:divBdr>
    </w:div>
    <w:div w:id="1482846757">
      <w:bodyDiv w:val="1"/>
      <w:marLeft w:val="0"/>
      <w:marRight w:val="0"/>
      <w:marTop w:val="0"/>
      <w:marBottom w:val="0"/>
      <w:divBdr>
        <w:top w:val="none" w:sz="0" w:space="0" w:color="auto"/>
        <w:left w:val="none" w:sz="0" w:space="0" w:color="auto"/>
        <w:bottom w:val="none" w:sz="0" w:space="0" w:color="auto"/>
        <w:right w:val="none" w:sz="0" w:space="0" w:color="auto"/>
      </w:divBdr>
    </w:div>
    <w:div w:id="17796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consolini@sorbonne-nouvelle.f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eatromelodramma@cini.it" TargetMode="Externa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eatromelodramma@cini.it"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marco.consolini@sorbonne-nouvelle.fr" TargetMode="External"/><Relationship Id="rId4" Type="http://schemas.openxmlformats.org/officeDocument/2006/relationships/settings" Target="settings.xml"/><Relationship Id="rId9" Type="http://schemas.openxmlformats.org/officeDocument/2006/relationships/hyperlink" Target="mailto:teatromelodramma@cini.it"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2206</Words>
  <Characters>12139</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Utilisateur-P3</dc:creator>
  <cp:lastModifiedBy>Utilisateur-P3</cp:lastModifiedBy>
  <cp:revision>2</cp:revision>
  <dcterms:created xsi:type="dcterms:W3CDTF">2021-06-29T08:24:00Z</dcterms:created>
  <dcterms:modified xsi:type="dcterms:W3CDTF">2021-06-29T08:24:00Z</dcterms:modified>
</cp:coreProperties>
</file>