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Isola di San Giorgio Maggiore,</w:t>
      </w:r>
      <w:r w:rsidRPr="00AC5A7F">
        <w:rPr>
          <w:rFonts w:ascii="Garamond" w:eastAsia="Garamond" w:hAnsi="Garamond" w:cs="Garamond"/>
          <w:color w:val="2E74B5" w:themeColor="accent1" w:themeShade="BF"/>
        </w:rPr>
        <w:t xml:space="preserve"> </w:t>
      </w:r>
      <w:r w:rsidR="00AC5A7F" w:rsidRPr="00E2368A">
        <w:rPr>
          <w:rFonts w:ascii="Garamond" w:eastAsia="Garamond" w:hAnsi="Garamond" w:cs="Garamond"/>
          <w:color w:val="000000" w:themeColor="text1"/>
        </w:rPr>
        <w:t>6</w:t>
      </w:r>
      <w:r>
        <w:rPr>
          <w:rFonts w:ascii="Garamond" w:eastAsia="Garamond" w:hAnsi="Garamond" w:cs="Garamond"/>
        </w:rPr>
        <w:t>-10 settembre 2021</w:t>
      </w: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Garamond" w:hAnsi="Garamond" w:cs="Garamond"/>
        </w:rPr>
      </w:pPr>
      <w:proofErr w:type="gramStart"/>
      <w:r w:rsidRPr="00415216">
        <w:rPr>
          <w:rFonts w:ascii="Garamond" w:eastAsia="Garamond" w:hAnsi="Garamond" w:cs="Garamond"/>
        </w:rPr>
        <w:t>prenotazione</w:t>
      </w:r>
      <w:proofErr w:type="gramEnd"/>
      <w:r w:rsidRPr="00415216">
        <w:rPr>
          <w:rFonts w:ascii="Garamond" w:eastAsia="Garamond" w:hAnsi="Garamond" w:cs="Garamond"/>
        </w:rPr>
        <w:t xml:space="preserve"> obbligatoria</w:t>
      </w: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Garamond" w:hAnsi="Garamond" w:cs="Garamond"/>
        </w:rPr>
      </w:pPr>
    </w:p>
    <w:p w:rsidR="00C32402" w:rsidRPr="00415216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Garamond" w:hAnsi="Garamond" w:cs="Garamond"/>
        </w:rPr>
      </w:pP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Garamond" w:hAnsi="Garamond" w:cs="Garamond"/>
          <w:b/>
          <w:color w:val="000000"/>
          <w:sz w:val="40"/>
          <w:szCs w:val="40"/>
        </w:rPr>
      </w:pPr>
      <w:r>
        <w:rPr>
          <w:rFonts w:ascii="Garamond" w:eastAsia="Garamond" w:hAnsi="Garamond" w:cs="Garamond"/>
          <w:b/>
          <w:color w:val="000000"/>
          <w:sz w:val="40"/>
          <w:szCs w:val="40"/>
        </w:rPr>
        <w:t xml:space="preserve">In occasione di </w:t>
      </w:r>
      <w:r w:rsidRPr="00E3594B">
        <w:rPr>
          <w:rFonts w:ascii="Garamond" w:eastAsia="Garamond" w:hAnsi="Garamond" w:cs="Garamond"/>
          <w:b/>
          <w:i/>
          <w:color w:val="000000"/>
          <w:sz w:val="40"/>
          <w:szCs w:val="40"/>
        </w:rPr>
        <w:t xml:space="preserve">The </w:t>
      </w:r>
      <w:proofErr w:type="spellStart"/>
      <w:r w:rsidRPr="00E3594B">
        <w:rPr>
          <w:rFonts w:ascii="Garamond" w:eastAsia="Garamond" w:hAnsi="Garamond" w:cs="Garamond"/>
          <w:b/>
          <w:i/>
          <w:color w:val="000000"/>
          <w:sz w:val="40"/>
          <w:szCs w:val="40"/>
        </w:rPr>
        <w:t>Venice</w:t>
      </w:r>
      <w:proofErr w:type="spellEnd"/>
      <w:r w:rsidRPr="00E3594B">
        <w:rPr>
          <w:rFonts w:ascii="Garamond" w:eastAsia="Garamond" w:hAnsi="Garamond" w:cs="Garamond"/>
          <w:b/>
          <w:i/>
          <w:color w:val="000000"/>
          <w:sz w:val="40"/>
          <w:szCs w:val="40"/>
        </w:rPr>
        <w:t xml:space="preserve"> Glass Week</w:t>
      </w: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aramond" w:eastAsia="Garamond" w:hAnsi="Garamond" w:cs="Garamond"/>
          <w:b/>
          <w:color w:val="000000"/>
          <w:sz w:val="40"/>
          <w:szCs w:val="40"/>
        </w:rPr>
      </w:pPr>
      <w:proofErr w:type="gramStart"/>
      <w:r>
        <w:rPr>
          <w:rFonts w:ascii="Garamond" w:eastAsia="Garamond" w:hAnsi="Garamond" w:cs="Garamond"/>
          <w:b/>
          <w:color w:val="000000"/>
          <w:sz w:val="40"/>
          <w:szCs w:val="40"/>
        </w:rPr>
        <w:t>riprendono</w:t>
      </w:r>
      <w:proofErr w:type="gramEnd"/>
      <w:r>
        <w:rPr>
          <w:rFonts w:ascii="Garamond" w:eastAsia="Garamond" w:hAnsi="Garamond" w:cs="Garamond"/>
          <w:b/>
          <w:color w:val="000000"/>
          <w:sz w:val="40"/>
          <w:szCs w:val="40"/>
        </w:rPr>
        <w:t xml:space="preserve"> le visite al Centro Studi del Vetro della Fondazione Giorgio Cini</w:t>
      </w:r>
    </w:p>
    <w:p w:rsidR="00C32402" w:rsidRDefault="00C32402" w:rsidP="00C32402">
      <w:pPr>
        <w:spacing w:line="276" w:lineRule="auto"/>
        <w:ind w:right="283"/>
        <w:jc w:val="both"/>
        <w:rPr>
          <w:rFonts w:ascii="Garamond" w:eastAsia="Garamond" w:hAnsi="Garamond" w:cs="Garamond"/>
          <w:bCs/>
          <w:i/>
          <w:color w:val="000000"/>
          <w:sz w:val="28"/>
          <w:szCs w:val="28"/>
        </w:rPr>
      </w:pPr>
    </w:p>
    <w:p w:rsidR="00C32402" w:rsidRPr="00E2368A" w:rsidRDefault="00C32402" w:rsidP="00C32402">
      <w:pPr>
        <w:spacing w:line="276" w:lineRule="auto"/>
        <w:ind w:right="283"/>
        <w:jc w:val="both"/>
        <w:rPr>
          <w:rFonts w:ascii="Garamond" w:eastAsia="Garamond" w:hAnsi="Garamond" w:cs="Garamond"/>
          <w:bCs/>
          <w:i/>
          <w:color w:val="000000" w:themeColor="text1"/>
          <w:sz w:val="28"/>
          <w:szCs w:val="28"/>
        </w:rPr>
      </w:pPr>
      <w:r>
        <w:rPr>
          <w:rFonts w:ascii="Garamond" w:eastAsia="Garamond" w:hAnsi="Garamond" w:cs="Garamond"/>
          <w:bCs/>
          <w:i/>
          <w:color w:val="000000"/>
          <w:sz w:val="28"/>
          <w:szCs w:val="28"/>
        </w:rPr>
        <w:t>Dal lunedì al venerdì i</w:t>
      </w:r>
      <w:r w:rsidRPr="00415216">
        <w:rPr>
          <w:rFonts w:ascii="Garamond" w:eastAsia="Garamond" w:hAnsi="Garamond" w:cs="Garamond"/>
          <w:bCs/>
          <w:i/>
          <w:color w:val="000000"/>
          <w:sz w:val="28"/>
          <w:szCs w:val="28"/>
        </w:rPr>
        <w:t>l pubblico</w:t>
      </w:r>
      <w:r>
        <w:rPr>
          <w:rFonts w:ascii="Garamond" w:eastAsia="Garamond" w:hAnsi="Garamond" w:cs="Garamond"/>
          <w:bCs/>
          <w:i/>
          <w:color w:val="000000"/>
          <w:sz w:val="28"/>
          <w:szCs w:val="28"/>
        </w:rPr>
        <w:t xml:space="preserve"> – previa </w:t>
      </w:r>
      <w:r w:rsidRPr="00E2368A">
        <w:rPr>
          <w:rFonts w:ascii="Garamond" w:eastAsia="Garamond" w:hAnsi="Garamond" w:cs="Garamond"/>
          <w:bCs/>
          <w:i/>
          <w:color w:val="000000" w:themeColor="text1"/>
          <w:sz w:val="28"/>
          <w:szCs w:val="28"/>
        </w:rPr>
        <w:t xml:space="preserve">prenotazione - potrà tornare ad ammirare il prezioso patrimonio documentale sul vetro costituito soprattutto da disegni e progetti originali di diversa fattura, utilizzati all’interno delle fornaci o provenienti da fondi artistici privati, </w:t>
      </w:r>
      <w:r w:rsidR="00527BB9" w:rsidRPr="00E2368A">
        <w:rPr>
          <w:rFonts w:ascii="Garamond" w:eastAsia="Garamond" w:hAnsi="Garamond" w:cs="Garamond"/>
          <w:bCs/>
          <w:i/>
          <w:color w:val="000000" w:themeColor="text1"/>
          <w:sz w:val="28"/>
          <w:szCs w:val="28"/>
        </w:rPr>
        <w:t>e da</w:t>
      </w:r>
      <w:r w:rsidRPr="00E2368A">
        <w:rPr>
          <w:rFonts w:ascii="Garamond" w:eastAsia="Garamond" w:hAnsi="Garamond" w:cs="Garamond"/>
          <w:bCs/>
          <w:i/>
          <w:color w:val="000000" w:themeColor="text1"/>
          <w:sz w:val="28"/>
          <w:szCs w:val="28"/>
        </w:rPr>
        <w:t xml:space="preserve"> stampe fotografiche d’epoca</w:t>
      </w:r>
      <w:r w:rsidR="0068702E" w:rsidRPr="00E2368A">
        <w:rPr>
          <w:rFonts w:ascii="Garamond" w:eastAsia="Garamond" w:hAnsi="Garamond" w:cs="Garamond"/>
          <w:bCs/>
          <w:i/>
          <w:color w:val="000000" w:themeColor="text1"/>
          <w:sz w:val="28"/>
          <w:szCs w:val="28"/>
        </w:rPr>
        <w:t>.</w:t>
      </w:r>
    </w:p>
    <w:p w:rsidR="00C32402" w:rsidRDefault="00C32402" w:rsidP="00C32402">
      <w:pPr>
        <w:spacing w:line="276" w:lineRule="auto"/>
        <w:ind w:right="283"/>
        <w:jc w:val="both"/>
        <w:rPr>
          <w:rFonts w:ascii="Garamond" w:eastAsia="Garamond" w:hAnsi="Garamond" w:cs="Garamond"/>
        </w:rPr>
      </w:pPr>
    </w:p>
    <w:p w:rsidR="00C32402" w:rsidRDefault="00C32402" w:rsidP="00C32402">
      <w:pPr>
        <w:spacing w:line="276" w:lineRule="auto"/>
        <w:ind w:right="283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In occasione della quinta edizione di </w:t>
      </w:r>
      <w:r w:rsidRPr="00415216">
        <w:rPr>
          <w:rFonts w:ascii="Garamond" w:eastAsia="Garamond" w:hAnsi="Garamond" w:cs="Garamond"/>
          <w:i/>
        </w:rPr>
        <w:t xml:space="preserve">The </w:t>
      </w:r>
      <w:proofErr w:type="spellStart"/>
      <w:r w:rsidRPr="00415216">
        <w:rPr>
          <w:rFonts w:ascii="Garamond" w:eastAsia="Garamond" w:hAnsi="Garamond" w:cs="Garamond"/>
          <w:i/>
        </w:rPr>
        <w:t>Venice</w:t>
      </w:r>
      <w:proofErr w:type="spellEnd"/>
      <w:r w:rsidRPr="00415216">
        <w:rPr>
          <w:rFonts w:ascii="Garamond" w:eastAsia="Garamond" w:hAnsi="Garamond" w:cs="Garamond"/>
          <w:i/>
        </w:rPr>
        <w:t xml:space="preserve"> Glass Week</w:t>
      </w:r>
      <w:r>
        <w:rPr>
          <w:rFonts w:ascii="Garamond" w:eastAsia="Garamond" w:hAnsi="Garamond" w:cs="Garamond"/>
          <w:i/>
        </w:rPr>
        <w:t xml:space="preserve"> </w:t>
      </w:r>
      <w:r w:rsidRPr="00E3594B">
        <w:rPr>
          <w:rFonts w:ascii="Garamond" w:eastAsia="Garamond" w:hAnsi="Garamond" w:cs="Garamond"/>
        </w:rPr>
        <w:t xml:space="preserve">(4-12 settembre 2021), </w:t>
      </w:r>
      <w:r>
        <w:rPr>
          <w:rFonts w:ascii="Garamond" w:eastAsia="Garamond" w:hAnsi="Garamond" w:cs="Garamond"/>
        </w:rPr>
        <w:t>il</w:t>
      </w:r>
      <w:r w:rsidRPr="00415216">
        <w:rPr>
          <w:rFonts w:ascii="Garamond" w:eastAsia="Garamond" w:hAnsi="Garamond" w:cs="Garamond"/>
        </w:rPr>
        <w:t xml:space="preserve"> </w:t>
      </w:r>
      <w:r w:rsidRPr="00415216">
        <w:rPr>
          <w:rFonts w:ascii="Garamond" w:eastAsia="Garamond" w:hAnsi="Garamond" w:cs="Garamond"/>
          <w:b/>
        </w:rPr>
        <w:t xml:space="preserve">Centro Studi del Vetro </w:t>
      </w:r>
      <w:r w:rsidRPr="00415216">
        <w:rPr>
          <w:rFonts w:ascii="Garamond" w:eastAsia="Garamond" w:hAnsi="Garamond" w:cs="Garamond"/>
        </w:rPr>
        <w:t xml:space="preserve">dell’Istituto di Storia dell’Arte della Fondazione Giorgio Cini diretto da Luca Massimo Barbero, </w:t>
      </w:r>
      <w:r w:rsidRPr="009C2DD9">
        <w:rPr>
          <w:rFonts w:ascii="Garamond" w:eastAsia="Garamond" w:hAnsi="Garamond" w:cs="Garamond"/>
        </w:rPr>
        <w:t xml:space="preserve">organizzerà visite </w:t>
      </w:r>
      <w:r w:rsidRPr="00E2368A">
        <w:rPr>
          <w:rFonts w:ascii="Garamond" w:eastAsia="Garamond" w:hAnsi="Garamond" w:cs="Garamond"/>
          <w:color w:val="000000" w:themeColor="text1"/>
        </w:rPr>
        <w:t xml:space="preserve">guidate gratuite, previa prenotazione, nei propri spazi all’interno della Biblioteca della Manica Lunga. Il visitatore sarà accompagnato tra </w:t>
      </w:r>
      <w:r w:rsidR="0068702E" w:rsidRPr="00E2368A">
        <w:rPr>
          <w:rFonts w:ascii="Garamond" w:hAnsi="Garamond" w:cs="Arial"/>
          <w:color w:val="000000" w:themeColor="text1"/>
        </w:rPr>
        <w:t>disegni, schizzi,</w:t>
      </w:r>
      <w:r w:rsidRPr="00E2368A">
        <w:rPr>
          <w:rFonts w:ascii="Garamond" w:hAnsi="Garamond" w:cs="Arial"/>
          <w:color w:val="000000" w:themeColor="text1"/>
        </w:rPr>
        <w:t xml:space="preserve"> progetti esecutivi originali</w:t>
      </w:r>
      <w:r w:rsidR="0068702E" w:rsidRPr="00E2368A">
        <w:rPr>
          <w:rFonts w:ascii="Garamond" w:hAnsi="Garamond" w:cs="Arial"/>
          <w:color w:val="000000" w:themeColor="text1"/>
        </w:rPr>
        <w:t xml:space="preserve"> e materiali eterogenei, quali stampe d’epoca, cataloghi di produzione e documenti aziendali</w:t>
      </w:r>
      <w:r w:rsidR="00AC5A7F" w:rsidRPr="00E2368A">
        <w:rPr>
          <w:rFonts w:ascii="Garamond" w:hAnsi="Garamond" w:cs="Arial"/>
          <w:color w:val="000000" w:themeColor="text1"/>
        </w:rPr>
        <w:t xml:space="preserve"> storici</w:t>
      </w:r>
      <w:r w:rsidR="00527BB9" w:rsidRPr="00E2368A">
        <w:rPr>
          <w:rFonts w:ascii="Garamond" w:hAnsi="Garamond" w:cs="Arial"/>
          <w:color w:val="000000" w:themeColor="text1"/>
        </w:rPr>
        <w:t xml:space="preserve"> </w:t>
      </w:r>
      <w:r w:rsidRPr="00E2368A">
        <w:rPr>
          <w:rFonts w:ascii="Garamond" w:hAnsi="Garamond" w:cs="Arial"/>
          <w:color w:val="000000" w:themeColor="text1"/>
        </w:rPr>
        <w:t>dell’archivio considerato</w:t>
      </w:r>
      <w:r w:rsidR="0068702E" w:rsidRPr="00E2368A">
        <w:rPr>
          <w:rFonts w:ascii="Garamond" w:hAnsi="Garamond" w:cs="Arial"/>
          <w:color w:val="000000" w:themeColor="text1"/>
        </w:rPr>
        <w:t xml:space="preserve"> ormai</w:t>
      </w:r>
      <w:r w:rsidRPr="00E2368A">
        <w:rPr>
          <w:rFonts w:ascii="Garamond" w:hAnsi="Garamond" w:cs="Arial"/>
          <w:color w:val="000000" w:themeColor="text1"/>
        </w:rPr>
        <w:t xml:space="preserve"> l’</w:t>
      </w:r>
      <w:r w:rsidRPr="00E2368A">
        <w:rPr>
          <w:rFonts w:ascii="Garamond" w:hAnsi="Garamond" w:cs="Arial"/>
          <w:b/>
          <w:color w:val="000000" w:themeColor="text1"/>
        </w:rPr>
        <w:t>Archivio Generale del Vetro Veneziano</w:t>
      </w:r>
      <w:r w:rsidRPr="00E2368A">
        <w:rPr>
          <w:rFonts w:ascii="Garamond" w:hAnsi="Garamond" w:cs="Arial"/>
          <w:color w:val="000000" w:themeColor="text1"/>
        </w:rPr>
        <w:t>, e visiterà la</w:t>
      </w:r>
      <w:r w:rsidR="0068702E" w:rsidRPr="00E2368A">
        <w:rPr>
          <w:rFonts w:ascii="Garamond" w:hAnsi="Garamond" w:cs="Arial"/>
          <w:color w:val="000000" w:themeColor="text1"/>
        </w:rPr>
        <w:t xml:space="preserve"> ricca</w:t>
      </w:r>
      <w:r w:rsidRPr="00E2368A">
        <w:rPr>
          <w:rFonts w:ascii="Garamond" w:hAnsi="Garamond" w:cs="Arial"/>
          <w:color w:val="000000" w:themeColor="text1"/>
        </w:rPr>
        <w:t xml:space="preserve"> </w:t>
      </w:r>
      <w:r w:rsidRPr="00E2368A">
        <w:rPr>
          <w:rFonts w:ascii="Garamond" w:eastAsia="Garamond" w:hAnsi="Garamond" w:cs="Garamond"/>
          <w:b/>
          <w:color w:val="000000" w:themeColor="text1"/>
        </w:rPr>
        <w:t>biblioteca specializzata</w:t>
      </w:r>
      <w:r w:rsidRPr="00E2368A">
        <w:rPr>
          <w:rFonts w:ascii="Garamond" w:eastAsia="Garamond" w:hAnsi="Garamond" w:cs="Garamond"/>
          <w:color w:val="000000" w:themeColor="text1"/>
        </w:rPr>
        <w:t xml:space="preserve"> </w:t>
      </w:r>
      <w:r w:rsidRPr="00E2368A">
        <w:rPr>
          <w:rFonts w:ascii="Garamond" w:hAnsi="Garamond" w:cs="Arial"/>
          <w:color w:val="000000" w:themeColor="text1"/>
        </w:rPr>
        <w:t xml:space="preserve">che già </w:t>
      </w:r>
      <w:r w:rsidRPr="00CD2CA4">
        <w:rPr>
          <w:rFonts w:ascii="Garamond" w:hAnsi="Garamond" w:cs="Arial"/>
          <w:color w:val="222222"/>
        </w:rPr>
        <w:t xml:space="preserve">annovera </w:t>
      </w:r>
      <w:r w:rsidRPr="00E2368A">
        <w:rPr>
          <w:rFonts w:ascii="Garamond" w:hAnsi="Garamond" w:cs="Arial"/>
          <w:b/>
          <w:color w:val="000000" w:themeColor="text1"/>
        </w:rPr>
        <w:t>titoli</w:t>
      </w:r>
      <w:r w:rsidR="0068702E" w:rsidRPr="00E2368A">
        <w:rPr>
          <w:rFonts w:ascii="Garamond" w:hAnsi="Garamond" w:cs="Arial"/>
          <w:b/>
          <w:color w:val="000000" w:themeColor="text1"/>
        </w:rPr>
        <w:t xml:space="preserve"> prestigiosi</w:t>
      </w:r>
      <w:r w:rsidRPr="00E2368A">
        <w:rPr>
          <w:rFonts w:ascii="Garamond" w:hAnsi="Garamond" w:cs="Arial"/>
          <w:color w:val="000000" w:themeColor="text1"/>
        </w:rPr>
        <w:t xml:space="preserve">, molti dei quali </w:t>
      </w:r>
      <w:r w:rsidR="0068702E" w:rsidRPr="00E2368A">
        <w:rPr>
          <w:rFonts w:ascii="Garamond" w:hAnsi="Garamond" w:cs="Arial"/>
          <w:color w:val="000000" w:themeColor="text1"/>
        </w:rPr>
        <w:t xml:space="preserve">reperibili </w:t>
      </w:r>
      <w:r w:rsidRPr="00E2368A">
        <w:rPr>
          <w:rFonts w:ascii="Garamond" w:hAnsi="Garamond" w:cs="Arial"/>
          <w:color w:val="000000" w:themeColor="text1"/>
        </w:rPr>
        <w:t xml:space="preserve">in </w:t>
      </w:r>
      <w:proofErr w:type="gramStart"/>
      <w:r w:rsidRPr="00CD2CA4">
        <w:rPr>
          <w:rFonts w:ascii="Garamond" w:hAnsi="Garamond" w:cs="Arial"/>
          <w:color w:val="222222"/>
        </w:rPr>
        <w:t>unica</w:t>
      </w:r>
      <w:proofErr w:type="gramEnd"/>
      <w:r w:rsidRPr="00CD2CA4">
        <w:rPr>
          <w:rFonts w:ascii="Garamond" w:hAnsi="Garamond" w:cs="Arial"/>
          <w:color w:val="222222"/>
        </w:rPr>
        <w:t xml:space="preserve"> copia oppure in prima edizione</w:t>
      </w:r>
      <w:r>
        <w:rPr>
          <w:rFonts w:ascii="Garamond" w:eastAsia="Garamond" w:hAnsi="Garamond" w:cs="Garamond"/>
        </w:rPr>
        <w:t xml:space="preserve">. </w:t>
      </w:r>
    </w:p>
    <w:p w:rsidR="00C32402" w:rsidRDefault="00C32402" w:rsidP="00C32402">
      <w:pPr>
        <w:spacing w:line="276" w:lineRule="auto"/>
        <w:ind w:right="283"/>
        <w:jc w:val="both"/>
        <w:rPr>
          <w:rFonts w:ascii="Garamond" w:eastAsia="Garamond" w:hAnsi="Garamond" w:cs="Garamond"/>
        </w:rPr>
      </w:pPr>
    </w:p>
    <w:p w:rsidR="00C32402" w:rsidRDefault="00C12252" w:rsidP="00C32402">
      <w:pPr>
        <w:spacing w:line="276" w:lineRule="auto"/>
        <w:ind w:right="283"/>
        <w:jc w:val="both"/>
        <w:rPr>
          <w:rFonts w:ascii="Garamond" w:eastAsia="Garamond" w:hAnsi="Garamond" w:cs="Garamond"/>
        </w:rPr>
      </w:pPr>
      <w:r w:rsidRPr="00C12252">
        <w:rPr>
          <w:rFonts w:ascii="Garamond" w:eastAsia="Garamond" w:hAnsi="Garamond" w:cs="Garamond"/>
        </w:rPr>
        <w:t>Le visite si tengono dal 6 al 10 settembre alle 12.30, 14.30 e 15.15 con prenotazione obbligatoria (</w:t>
      </w:r>
      <w:hyperlink r:id="rId7" w:history="1">
        <w:r w:rsidRPr="00E95048">
          <w:rPr>
            <w:rStyle w:val="Collegamentoipertestuale"/>
            <w:rFonts w:ascii="Garamond" w:eastAsia="Garamond" w:hAnsi="Garamond" w:cs="Garamond"/>
          </w:rPr>
          <w:t>centrostudivetro@cini.it</w:t>
        </w:r>
      </w:hyperlink>
      <w:r>
        <w:rPr>
          <w:rFonts w:ascii="Garamond" w:eastAsia="Garamond" w:hAnsi="Garamond" w:cs="Garamond"/>
        </w:rPr>
        <w:t>)</w:t>
      </w:r>
      <w:r w:rsidRPr="00C12252">
        <w:rPr>
          <w:rFonts w:ascii="Garamond" w:eastAsia="Garamond" w:hAnsi="Garamond" w:cs="Garamond"/>
        </w:rPr>
        <w:t>. All’ingresso i visitatori dovranno esibire la Certificazione verde Covid-19 e sottoporsi alla rilevazione della temperatura corporea mediante termo scanner e alla disinfezione delle mani. Il visitatore è tenuto a indossare la mascherina chirurgica o FFP2 dall’ingresso e per tutto il tempo della visita guidata.</w:t>
      </w:r>
    </w:p>
    <w:p w:rsidR="00C12252" w:rsidRDefault="00C12252" w:rsidP="00C32402">
      <w:pPr>
        <w:spacing w:line="276" w:lineRule="auto"/>
        <w:ind w:right="283"/>
        <w:jc w:val="both"/>
        <w:rPr>
          <w:rFonts w:ascii="Garamond" w:eastAsia="Cambria" w:hAnsi="Garamond"/>
          <w:lang w:eastAsia="en-US"/>
        </w:rPr>
      </w:pPr>
    </w:p>
    <w:p w:rsidR="00C32402" w:rsidRDefault="00C32402" w:rsidP="00C32402">
      <w:pPr>
        <w:spacing w:line="276" w:lineRule="auto"/>
        <w:ind w:right="283"/>
        <w:jc w:val="both"/>
        <w:rPr>
          <w:rFonts w:ascii="Garamond" w:hAnsi="Garamond" w:cs="Arial"/>
          <w:color w:val="222222"/>
        </w:rPr>
      </w:pPr>
      <w:r w:rsidRPr="0018046F">
        <w:rPr>
          <w:rFonts w:ascii="Garamond" w:hAnsi="Garamond" w:cs="Arial"/>
          <w:color w:val="222222"/>
        </w:rPr>
        <w:t xml:space="preserve">Con oltre </w:t>
      </w:r>
      <w:r w:rsidRPr="0018046F">
        <w:rPr>
          <w:rFonts w:ascii="Garamond" w:hAnsi="Garamond" w:cs="Arial"/>
          <w:b/>
          <w:bCs/>
          <w:color w:val="222222"/>
        </w:rPr>
        <w:t xml:space="preserve">150.000 documenti originali </w:t>
      </w:r>
      <w:r w:rsidRPr="0018046F">
        <w:rPr>
          <w:rFonts w:ascii="Garamond" w:hAnsi="Garamond" w:cs="Arial"/>
          <w:color w:val="222222"/>
        </w:rPr>
        <w:t xml:space="preserve">e una biblioteca specializzata che conta più di </w:t>
      </w:r>
      <w:r w:rsidRPr="0018046F">
        <w:rPr>
          <w:rFonts w:ascii="Garamond" w:hAnsi="Garamond" w:cs="Arial"/>
          <w:b/>
          <w:bCs/>
          <w:color w:val="222222"/>
        </w:rPr>
        <w:t>2.000 volumi</w:t>
      </w:r>
      <w:r w:rsidRPr="0018046F">
        <w:rPr>
          <w:rFonts w:ascii="Garamond" w:hAnsi="Garamond" w:cs="Arial"/>
          <w:color w:val="222222"/>
        </w:rPr>
        <w:t>, il Centro Studi del Vetro è il più importante Archivio del Vetro Veneziano del ‘900.</w:t>
      </w:r>
    </w:p>
    <w:p w:rsidR="00C12252" w:rsidRDefault="00C32402" w:rsidP="00C32402">
      <w:pPr>
        <w:spacing w:line="276" w:lineRule="auto"/>
        <w:ind w:right="283"/>
        <w:jc w:val="both"/>
        <w:rPr>
          <w:rFonts w:ascii="Garamond" w:hAnsi="Garamond" w:cs="Arial"/>
          <w:color w:val="222222"/>
        </w:rPr>
      </w:pPr>
      <w:r w:rsidRPr="0018046F">
        <w:rPr>
          <w:rFonts w:ascii="Garamond" w:hAnsi="Garamond" w:cs="Arial"/>
          <w:color w:val="222222"/>
        </w:rPr>
        <w:br/>
        <w:t xml:space="preserve">Fondato nel 2012 all'interno dell'Istituto di Storia dell'Arte della Fondazione </w:t>
      </w:r>
      <w:r w:rsidRPr="0018046F">
        <w:rPr>
          <w:rFonts w:ascii="Garamond" w:hAnsi="Garamond" w:cs="Arial"/>
          <w:color w:val="222222"/>
        </w:rPr>
        <w:lastRenderedPageBreak/>
        <w:t>Giorgio Cini, il Centro Studi del Vetro ha lo scopo di studiare e valorizzare l'arte vetraria veneziana in tutte le sue forme moderne e contemporanee.</w:t>
      </w:r>
      <w:r>
        <w:rPr>
          <w:rFonts w:ascii="Garamond" w:hAnsi="Garamond" w:cs="Arial"/>
          <w:color w:val="222222"/>
        </w:rPr>
        <w:t xml:space="preserve"> </w:t>
      </w:r>
      <w:r w:rsidRPr="0018046F">
        <w:rPr>
          <w:rFonts w:ascii="Garamond" w:hAnsi="Garamond" w:cs="Arial"/>
          <w:color w:val="222222"/>
        </w:rPr>
        <w:br/>
        <w:t xml:space="preserve">I principali obiettivi del Centro sono la </w:t>
      </w:r>
      <w:r w:rsidRPr="0018046F">
        <w:rPr>
          <w:rFonts w:ascii="Garamond" w:hAnsi="Garamond" w:cs="Arial"/>
          <w:b/>
          <w:bCs/>
          <w:color w:val="222222"/>
        </w:rPr>
        <w:t>catalogazione, la conservazione e la pubblicazione on line dei fondi pervenuti</w:t>
      </w:r>
      <w:r w:rsidRPr="0018046F">
        <w:rPr>
          <w:rFonts w:ascii="Garamond" w:hAnsi="Garamond" w:cs="Arial"/>
          <w:color w:val="222222"/>
        </w:rPr>
        <w:t xml:space="preserve"> e che incrementano in progress l’Archivio del vetro, oltre al consolidamento della propria biblioteca specializzata.</w:t>
      </w:r>
    </w:p>
    <w:p w:rsidR="00C32402" w:rsidRPr="0018046F" w:rsidRDefault="00C32402" w:rsidP="00C32402">
      <w:pPr>
        <w:spacing w:line="276" w:lineRule="auto"/>
        <w:ind w:right="283"/>
        <w:jc w:val="both"/>
        <w:rPr>
          <w:rFonts w:ascii="Garamond" w:hAnsi="Garamond" w:cs="Arial"/>
          <w:color w:val="222222"/>
        </w:rPr>
      </w:pPr>
      <w:r w:rsidRPr="0018046F">
        <w:rPr>
          <w:rFonts w:ascii="Garamond" w:hAnsi="Garamond" w:cs="Arial"/>
          <w:color w:val="222222"/>
        </w:rPr>
        <w:br/>
        <w:t xml:space="preserve">La documentazione attiene principalmente alla produzione delle fornaci veneziane più note, come </w:t>
      </w:r>
      <w:r w:rsidRPr="0018046F">
        <w:rPr>
          <w:rFonts w:ascii="Garamond" w:hAnsi="Garamond" w:cs="Arial"/>
          <w:b/>
          <w:bCs/>
          <w:color w:val="222222"/>
        </w:rPr>
        <w:t xml:space="preserve">Aureliano Toso, </w:t>
      </w:r>
      <w:proofErr w:type="spellStart"/>
      <w:r w:rsidRPr="0018046F">
        <w:rPr>
          <w:rFonts w:ascii="Garamond" w:hAnsi="Garamond" w:cs="Arial"/>
          <w:b/>
          <w:bCs/>
          <w:color w:val="222222"/>
        </w:rPr>
        <w:t>Barovier</w:t>
      </w:r>
      <w:proofErr w:type="spellEnd"/>
      <w:r w:rsidRPr="0018046F">
        <w:rPr>
          <w:rFonts w:ascii="Garamond" w:hAnsi="Garamond" w:cs="Arial"/>
          <w:b/>
          <w:bCs/>
          <w:color w:val="222222"/>
        </w:rPr>
        <w:t xml:space="preserve"> </w:t>
      </w:r>
      <w:proofErr w:type="spellStart"/>
      <w:r w:rsidRPr="0018046F">
        <w:rPr>
          <w:rFonts w:ascii="Garamond" w:hAnsi="Garamond" w:cs="Arial"/>
          <w:b/>
          <w:bCs/>
          <w:color w:val="222222"/>
        </w:rPr>
        <w:t>Seguso</w:t>
      </w:r>
      <w:proofErr w:type="spellEnd"/>
      <w:r w:rsidRPr="0018046F">
        <w:rPr>
          <w:rFonts w:ascii="Garamond" w:hAnsi="Garamond" w:cs="Arial"/>
          <w:b/>
          <w:bCs/>
          <w:color w:val="222222"/>
        </w:rPr>
        <w:t xml:space="preserve"> </w:t>
      </w:r>
      <w:r w:rsidR="00C12252">
        <w:rPr>
          <w:rFonts w:ascii="Garamond" w:hAnsi="Garamond" w:cs="Arial"/>
          <w:b/>
          <w:bCs/>
          <w:color w:val="222222"/>
        </w:rPr>
        <w:t xml:space="preserve">e Ferro, M.V.M. </w:t>
      </w:r>
      <w:proofErr w:type="spellStart"/>
      <w:r w:rsidR="00C12252">
        <w:rPr>
          <w:rFonts w:ascii="Garamond" w:hAnsi="Garamond" w:cs="Arial"/>
          <w:b/>
          <w:bCs/>
          <w:color w:val="222222"/>
        </w:rPr>
        <w:t>Cappellin</w:t>
      </w:r>
      <w:proofErr w:type="spellEnd"/>
      <w:r w:rsidR="00C12252">
        <w:rPr>
          <w:rFonts w:ascii="Garamond" w:hAnsi="Garamond" w:cs="Arial"/>
          <w:b/>
          <w:bCs/>
          <w:color w:val="222222"/>
        </w:rPr>
        <w:t xml:space="preserve"> &amp;</w:t>
      </w:r>
      <w:r w:rsidRPr="0018046F">
        <w:rPr>
          <w:rFonts w:ascii="Garamond" w:hAnsi="Garamond" w:cs="Arial"/>
          <w:b/>
          <w:bCs/>
          <w:color w:val="222222"/>
        </w:rPr>
        <w:t xml:space="preserve">C., </w:t>
      </w:r>
      <w:proofErr w:type="spellStart"/>
      <w:r w:rsidRPr="0018046F">
        <w:rPr>
          <w:rFonts w:ascii="Garamond" w:hAnsi="Garamond" w:cs="Arial"/>
          <w:b/>
          <w:bCs/>
          <w:color w:val="222222"/>
        </w:rPr>
        <w:t>Pauly</w:t>
      </w:r>
      <w:proofErr w:type="spellEnd"/>
      <w:r w:rsidRPr="0018046F">
        <w:rPr>
          <w:rFonts w:ascii="Garamond" w:hAnsi="Garamond" w:cs="Arial"/>
          <w:b/>
          <w:bCs/>
          <w:color w:val="222222"/>
        </w:rPr>
        <w:t xml:space="preserve"> &amp;</w:t>
      </w:r>
      <w:bookmarkStart w:id="0" w:name="_GoBack"/>
      <w:bookmarkEnd w:id="0"/>
      <w:r w:rsidRPr="0018046F">
        <w:rPr>
          <w:rFonts w:ascii="Garamond" w:hAnsi="Garamond" w:cs="Arial"/>
          <w:b/>
          <w:bCs/>
          <w:color w:val="222222"/>
        </w:rPr>
        <w:t xml:space="preserve"> C – C.V.M, </w:t>
      </w:r>
      <w:proofErr w:type="spellStart"/>
      <w:r w:rsidRPr="0018046F">
        <w:rPr>
          <w:rFonts w:ascii="Garamond" w:hAnsi="Garamond" w:cs="Arial"/>
          <w:b/>
          <w:bCs/>
          <w:color w:val="222222"/>
        </w:rPr>
        <w:t>Seguso</w:t>
      </w:r>
      <w:proofErr w:type="spellEnd"/>
      <w:r w:rsidRPr="0018046F">
        <w:rPr>
          <w:rFonts w:ascii="Garamond" w:hAnsi="Garamond" w:cs="Arial"/>
          <w:b/>
          <w:bCs/>
          <w:color w:val="222222"/>
        </w:rPr>
        <w:t> Vetri d’Arte, Società Veneziana Conterie, Vetrerie Antonio Salviati</w:t>
      </w:r>
      <w:r w:rsidRPr="0018046F">
        <w:rPr>
          <w:rFonts w:ascii="Garamond" w:hAnsi="Garamond" w:cs="Arial"/>
          <w:color w:val="222222"/>
        </w:rPr>
        <w:t xml:space="preserve">. Il repertorio annovera inoltre le firme dei più rinomati designers del vetro tra cui </w:t>
      </w:r>
      <w:r w:rsidRPr="0018046F">
        <w:rPr>
          <w:rFonts w:ascii="Garamond" w:hAnsi="Garamond" w:cs="Arial"/>
          <w:b/>
          <w:bCs/>
          <w:color w:val="222222"/>
        </w:rPr>
        <w:t xml:space="preserve">Emmanuel </w:t>
      </w:r>
      <w:proofErr w:type="spellStart"/>
      <w:r w:rsidRPr="0018046F">
        <w:rPr>
          <w:rFonts w:ascii="Garamond" w:hAnsi="Garamond" w:cs="Arial"/>
          <w:b/>
          <w:bCs/>
          <w:color w:val="222222"/>
        </w:rPr>
        <w:t>Babled</w:t>
      </w:r>
      <w:proofErr w:type="spellEnd"/>
      <w:r w:rsidRPr="0018046F">
        <w:rPr>
          <w:rFonts w:ascii="Garamond" w:hAnsi="Garamond" w:cs="Arial"/>
          <w:b/>
          <w:bCs/>
          <w:color w:val="222222"/>
        </w:rPr>
        <w:t xml:space="preserve">, Fulvio Bianconi, Luigi Scarpa Croce, Dino Martens, Flavio Poli, </w:t>
      </w:r>
      <w:proofErr w:type="spellStart"/>
      <w:r w:rsidRPr="0018046F">
        <w:rPr>
          <w:rFonts w:ascii="Garamond" w:hAnsi="Garamond" w:cs="Arial"/>
          <w:b/>
          <w:bCs/>
          <w:color w:val="222222"/>
        </w:rPr>
        <w:t>Ginny</w:t>
      </w:r>
      <w:proofErr w:type="spellEnd"/>
      <w:r w:rsidRPr="0018046F">
        <w:rPr>
          <w:rFonts w:ascii="Garamond" w:hAnsi="Garamond" w:cs="Arial"/>
          <w:b/>
          <w:bCs/>
          <w:color w:val="222222"/>
        </w:rPr>
        <w:t xml:space="preserve"> </w:t>
      </w:r>
      <w:proofErr w:type="spellStart"/>
      <w:r w:rsidRPr="0018046F">
        <w:rPr>
          <w:rFonts w:ascii="Garamond" w:hAnsi="Garamond" w:cs="Arial"/>
          <w:b/>
          <w:bCs/>
          <w:color w:val="222222"/>
        </w:rPr>
        <w:t>Ruffner</w:t>
      </w:r>
      <w:proofErr w:type="spellEnd"/>
      <w:r w:rsidRPr="0018046F">
        <w:rPr>
          <w:rFonts w:ascii="Garamond" w:hAnsi="Garamond" w:cs="Arial"/>
          <w:b/>
          <w:bCs/>
          <w:color w:val="222222"/>
        </w:rPr>
        <w:t>, Carlo Scarpa, Peter Shire, Vinicio Vianello</w:t>
      </w:r>
      <w:r w:rsidRPr="0018046F">
        <w:rPr>
          <w:rFonts w:ascii="Garamond" w:hAnsi="Garamond" w:cs="Arial"/>
          <w:color w:val="222222"/>
        </w:rPr>
        <w:t xml:space="preserve">. Nel 2020 sono stati acquisiti anche gli archivi degli artisti contemporanei </w:t>
      </w:r>
      <w:r w:rsidRPr="0018046F">
        <w:rPr>
          <w:rFonts w:ascii="Garamond" w:hAnsi="Garamond" w:cs="Arial"/>
          <w:b/>
          <w:bCs/>
          <w:color w:val="222222"/>
        </w:rPr>
        <w:t>Cristiano Bianchin, Giorgio Vigna, Silvano Rubino</w:t>
      </w:r>
      <w:r w:rsidRPr="0018046F">
        <w:rPr>
          <w:rFonts w:ascii="Garamond" w:hAnsi="Garamond" w:cs="Arial"/>
          <w:color w:val="222222"/>
        </w:rPr>
        <w:t xml:space="preserve"> e del </w:t>
      </w:r>
      <w:r w:rsidR="00C12252">
        <w:rPr>
          <w:rFonts w:ascii="Garamond" w:hAnsi="Garamond" w:cs="Arial"/>
          <w:color w:val="222222"/>
        </w:rPr>
        <w:t>noto</w:t>
      </w:r>
      <w:r w:rsidRPr="0018046F">
        <w:rPr>
          <w:rFonts w:ascii="Garamond" w:hAnsi="Garamond" w:cs="Arial"/>
          <w:color w:val="222222"/>
        </w:rPr>
        <w:t xml:space="preserve"> maestro </w:t>
      </w:r>
      <w:r w:rsidRPr="0018046F">
        <w:rPr>
          <w:rFonts w:ascii="Garamond" w:hAnsi="Garamond" w:cs="Arial"/>
          <w:b/>
          <w:bCs/>
          <w:color w:val="222222"/>
        </w:rPr>
        <w:t>Pino Signoretto</w:t>
      </w:r>
      <w:r w:rsidRPr="0018046F">
        <w:rPr>
          <w:rFonts w:ascii="Garamond" w:hAnsi="Garamond" w:cs="Arial"/>
          <w:color w:val="222222"/>
        </w:rPr>
        <w:t>.</w:t>
      </w:r>
    </w:p>
    <w:p w:rsidR="00C32402" w:rsidRPr="0018046F" w:rsidRDefault="00C32402" w:rsidP="00C32402">
      <w:pPr>
        <w:spacing w:line="276" w:lineRule="auto"/>
        <w:ind w:right="283"/>
        <w:jc w:val="both"/>
        <w:rPr>
          <w:rFonts w:ascii="Garamond" w:hAnsi="Garamond" w:cs="Arial"/>
          <w:color w:val="222222"/>
        </w:rPr>
      </w:pPr>
    </w:p>
    <w:p w:rsidR="00C32402" w:rsidRPr="0018046F" w:rsidRDefault="00C32402" w:rsidP="00C32402">
      <w:pPr>
        <w:spacing w:line="276" w:lineRule="auto"/>
        <w:ind w:right="283"/>
        <w:jc w:val="both"/>
        <w:rPr>
          <w:rFonts w:ascii="Garamond" w:hAnsi="Garamond" w:cs="Arial"/>
          <w:color w:val="222222"/>
        </w:rPr>
      </w:pPr>
      <w:r w:rsidRPr="0018046F">
        <w:rPr>
          <w:rFonts w:ascii="Garamond" w:hAnsi="Garamond" w:cs="Arial"/>
          <w:color w:val="222222"/>
        </w:rPr>
        <w:t xml:space="preserve">Tutte le collezioni del Centro, librarie, grafiche e fotografiche, sono fruibili dal pubblico e parte di queste è già stata oggetto di progetti editoriali e pubblicazioni. </w:t>
      </w:r>
    </w:p>
    <w:p w:rsidR="00C32402" w:rsidRPr="0018046F" w:rsidRDefault="00C32402" w:rsidP="00C32402">
      <w:pPr>
        <w:spacing w:line="276" w:lineRule="auto"/>
        <w:ind w:right="283"/>
        <w:jc w:val="both"/>
        <w:rPr>
          <w:rFonts w:ascii="Garamond" w:hAnsi="Garamond" w:cs="Arial"/>
          <w:color w:val="222222"/>
        </w:rPr>
      </w:pPr>
    </w:p>
    <w:p w:rsidR="00C32402" w:rsidRDefault="00C32402" w:rsidP="00C32402">
      <w:pPr>
        <w:pStyle w:val="Titolo4"/>
        <w:numPr>
          <w:ilvl w:val="0"/>
          <w:numId w:val="0"/>
        </w:numPr>
        <w:spacing w:line="276" w:lineRule="auto"/>
        <w:ind w:right="263"/>
      </w:pPr>
      <w:r>
        <w:rPr>
          <w:rFonts w:ascii="Garamond" w:eastAsia="Garamond" w:hAnsi="Garamond" w:cs="Garamond"/>
          <w:sz w:val="24"/>
          <w:szCs w:val="24"/>
        </w:rPr>
        <w:t>Informazioni per la stampa</w:t>
      </w: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Fondazione Giorgio Cini </w:t>
      </w:r>
      <w:proofErr w:type="spellStart"/>
      <w:r>
        <w:rPr>
          <w:rFonts w:ascii="Garamond" w:eastAsia="Garamond" w:hAnsi="Garamond" w:cs="Garamond"/>
          <w:color w:val="000000"/>
        </w:rPr>
        <w:t>Onlus</w:t>
      </w:r>
      <w:proofErr w:type="spellEnd"/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Ufficio Stampa</w:t>
      </w: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tel.: +39 041 2710280</w:t>
      </w: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color w:val="000000"/>
        </w:rPr>
      </w:pPr>
      <w:proofErr w:type="gramStart"/>
      <w:r>
        <w:rPr>
          <w:rFonts w:ascii="Garamond" w:eastAsia="Garamond" w:hAnsi="Garamond" w:cs="Garamond"/>
          <w:color w:val="000000"/>
        </w:rPr>
        <w:t>fax</w:t>
      </w:r>
      <w:proofErr w:type="gramEnd"/>
      <w:r>
        <w:rPr>
          <w:rFonts w:ascii="Garamond" w:eastAsia="Garamond" w:hAnsi="Garamond" w:cs="Garamond"/>
          <w:color w:val="000000"/>
        </w:rPr>
        <w:t>: +39 041 5238540</w:t>
      </w:r>
    </w:p>
    <w:p w:rsidR="00C32402" w:rsidRDefault="00C32402" w:rsidP="00C324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3"/>
        <w:rPr>
          <w:color w:val="000000"/>
        </w:rPr>
      </w:pPr>
      <w:proofErr w:type="gramStart"/>
      <w:r>
        <w:rPr>
          <w:rFonts w:ascii="Garamond" w:eastAsia="Garamond" w:hAnsi="Garamond" w:cs="Garamond"/>
          <w:color w:val="000000"/>
        </w:rPr>
        <w:t>email</w:t>
      </w:r>
      <w:proofErr w:type="gramEnd"/>
      <w:r>
        <w:rPr>
          <w:rFonts w:ascii="Garamond" w:eastAsia="Garamond" w:hAnsi="Garamond" w:cs="Garamond"/>
          <w:color w:val="000000"/>
        </w:rPr>
        <w:t xml:space="preserve">: </w:t>
      </w:r>
      <w:hyperlink r:id="rId8">
        <w:r>
          <w:rPr>
            <w:rFonts w:ascii="Garamond" w:eastAsia="Garamond" w:hAnsi="Garamond" w:cs="Garamond"/>
            <w:color w:val="000000"/>
          </w:rPr>
          <w:t>stampa@cini.it</w:t>
        </w:r>
      </w:hyperlink>
    </w:p>
    <w:p w:rsidR="00C32402" w:rsidRPr="002E1E25" w:rsidRDefault="000B3D2F" w:rsidP="00C3240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line="276" w:lineRule="auto"/>
        <w:rPr>
          <w:rFonts w:ascii="Helvetica Neue" w:eastAsia="Helvetica Neue" w:hAnsi="Helvetica Neue" w:cs="Helvetica Neue"/>
          <w:color w:val="000000"/>
        </w:rPr>
      </w:pPr>
      <w:hyperlink r:id="rId9">
        <w:r w:rsidR="00C32402">
          <w:rPr>
            <w:rFonts w:ascii="Garamond" w:eastAsia="Garamond" w:hAnsi="Garamond" w:cs="Garamond"/>
            <w:color w:val="000000"/>
          </w:rPr>
          <w:t>www.cini.it/press-release</w:t>
        </w:r>
      </w:hyperlink>
    </w:p>
    <w:p w:rsidR="00C32402" w:rsidRPr="00AA0CD4" w:rsidRDefault="00C32402" w:rsidP="00C32402">
      <w:pPr>
        <w:spacing w:line="276" w:lineRule="auto"/>
      </w:pPr>
    </w:p>
    <w:p w:rsidR="00676DB4" w:rsidRDefault="00676DB4"/>
    <w:sectPr w:rsidR="00676D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65" w:right="1134" w:bottom="1985" w:left="3175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D2F" w:rsidRDefault="000B3D2F">
      <w:r>
        <w:separator/>
      </w:r>
    </w:p>
  </w:endnote>
  <w:endnote w:type="continuationSeparator" w:id="0">
    <w:p w:rsidR="000B3D2F" w:rsidRDefault="000B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87F" w:rsidRDefault="000B3D2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87F" w:rsidRDefault="00C32402">
    <w:pPr>
      <w:pStyle w:val="Pidipagina"/>
      <w:rPr>
        <w:lang w:eastAsia="it-IT"/>
      </w:rPr>
    </w:pPr>
    <w:r>
      <w:rPr>
        <w:noProof/>
        <w:lang w:eastAsia="it-IT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9458325</wp:posOffset>
          </wp:positionV>
          <wp:extent cx="4822190" cy="124396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" t="-151" r="-38" b="-151"/>
                  <a:stretch>
                    <a:fillRect/>
                  </a:stretch>
                </pic:blipFill>
                <pic:spPr bwMode="auto">
                  <a:xfrm>
                    <a:off x="0" y="0"/>
                    <a:ext cx="4822190" cy="1243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87F" w:rsidRDefault="000B3D2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D2F" w:rsidRDefault="000B3D2F">
      <w:r>
        <w:separator/>
      </w:r>
    </w:p>
  </w:footnote>
  <w:footnote w:type="continuationSeparator" w:id="0">
    <w:p w:rsidR="000B3D2F" w:rsidRDefault="000B3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87F" w:rsidRDefault="000B3D2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87F" w:rsidRDefault="00C32402">
    <w:pPr>
      <w:pStyle w:val="Intestazione"/>
      <w:rPr>
        <w:lang w:eastAsia="it-IT"/>
      </w:rPr>
    </w:pPr>
    <w:r>
      <w:rPr>
        <w:noProof/>
        <w:lang w:eastAsia="it-IT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page">
            <wp:posOffset>4752340</wp:posOffset>
          </wp:positionH>
          <wp:positionV relativeFrom="page">
            <wp:posOffset>0</wp:posOffset>
          </wp:positionV>
          <wp:extent cx="2806065" cy="645795"/>
          <wp:effectExtent l="0" t="0" r="0" b="190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7" t="-298" r="-67" b="-298"/>
                  <a:stretch>
                    <a:fillRect/>
                  </a:stretch>
                </pic:blipFill>
                <pic:spPr bwMode="auto">
                  <a:xfrm>
                    <a:off x="0" y="0"/>
                    <a:ext cx="2806065" cy="645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87F" w:rsidRDefault="000B3D2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02"/>
    <w:rsid w:val="00026267"/>
    <w:rsid w:val="000B3D2F"/>
    <w:rsid w:val="004D6B2A"/>
    <w:rsid w:val="00527BB9"/>
    <w:rsid w:val="00676DB4"/>
    <w:rsid w:val="0068702E"/>
    <w:rsid w:val="00AC5A7F"/>
    <w:rsid w:val="00C12252"/>
    <w:rsid w:val="00C32402"/>
    <w:rsid w:val="00E2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5C7D32-588C-4B31-BAC1-0CA03DD1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3240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4">
    <w:name w:val="heading 4"/>
    <w:basedOn w:val="Normale"/>
    <w:next w:val="Normale"/>
    <w:link w:val="Titolo4Carattere"/>
    <w:qFormat/>
    <w:rsid w:val="00C3240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C32402"/>
    <w:rPr>
      <w:rFonts w:ascii="Calibri" w:eastAsia="Times New Roman" w:hAnsi="Calibri" w:cs="Calibri"/>
      <w:b/>
      <w:bCs/>
      <w:sz w:val="28"/>
      <w:szCs w:val="28"/>
      <w:lang w:val="x-none" w:eastAsia="zh-CN"/>
    </w:rPr>
  </w:style>
  <w:style w:type="character" w:styleId="Collegamentoipertestuale">
    <w:name w:val="Hyperlink"/>
    <w:rsid w:val="00C32402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C324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C3240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rsid w:val="00C324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32402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pa@cini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centrostudivetro@cini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ini.it/press-releas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Winblu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Tutone</dc:creator>
  <cp:keywords/>
  <dc:description/>
  <cp:lastModifiedBy>Giovanna Aliprandi</cp:lastModifiedBy>
  <cp:revision>3</cp:revision>
  <dcterms:created xsi:type="dcterms:W3CDTF">2021-09-02T05:40:00Z</dcterms:created>
  <dcterms:modified xsi:type="dcterms:W3CDTF">2021-09-06T07:04:00Z</dcterms:modified>
</cp:coreProperties>
</file>