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66237EB" w14:textId="79484E5B" w:rsidR="00070F67" w:rsidRDefault="00603F3B" w:rsidP="00603F3B">
      <w:pPr>
        <w:ind w:left="567" w:right="113"/>
        <w:jc w:val="both"/>
        <w:rPr>
          <w:rFonts w:ascii="Garamond" w:hAnsi="Garamond"/>
          <w:b/>
          <w:bCs/>
          <w:sz w:val="44"/>
          <w:szCs w:val="40"/>
        </w:rPr>
      </w:pPr>
      <w:r w:rsidRPr="00603F3B">
        <w:rPr>
          <w:rFonts w:ascii="Garamond" w:hAnsi="Garamond"/>
          <w:b/>
          <w:bCs/>
          <w:sz w:val="44"/>
          <w:szCs w:val="40"/>
        </w:rPr>
        <w:t xml:space="preserve">Arturo Martini, Giorgio Morandi, Filippo De Pisis. Il Lascito Franca </w:t>
      </w:r>
      <w:proofErr w:type="spellStart"/>
      <w:r w:rsidRPr="00603F3B">
        <w:rPr>
          <w:rFonts w:ascii="Garamond" w:hAnsi="Garamond"/>
          <w:b/>
          <w:bCs/>
          <w:sz w:val="44"/>
          <w:szCs w:val="40"/>
        </w:rPr>
        <w:t>Fenga</w:t>
      </w:r>
      <w:proofErr w:type="spellEnd"/>
      <w:r w:rsidRPr="00603F3B">
        <w:rPr>
          <w:rFonts w:ascii="Garamond" w:hAnsi="Garamond"/>
          <w:b/>
          <w:bCs/>
          <w:sz w:val="44"/>
          <w:szCs w:val="40"/>
        </w:rPr>
        <w:t xml:space="preserve"> </w:t>
      </w:r>
      <w:proofErr w:type="spellStart"/>
      <w:r w:rsidRPr="00603F3B">
        <w:rPr>
          <w:rFonts w:ascii="Garamond" w:hAnsi="Garamond"/>
          <w:b/>
          <w:bCs/>
          <w:sz w:val="44"/>
          <w:szCs w:val="40"/>
        </w:rPr>
        <w:t>Malabotta</w:t>
      </w:r>
      <w:proofErr w:type="spellEnd"/>
    </w:p>
    <w:p w14:paraId="3BD8EEF5" w14:textId="77777777" w:rsidR="00603F3B" w:rsidRDefault="00603F3B" w:rsidP="00603F3B">
      <w:pPr>
        <w:ind w:left="567" w:right="113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39E10625" w14:textId="216491FC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t xml:space="preserve">Nel 2020 le collezioni d’arte della Fondazione Giorgio Cini si sono arricchite grazie ad un ingente lascito testamentario disposto da Franca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Fenga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vedova del noto critico d’arte, poeta, collezionista triestino Manlio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(Trieste, 1907-1975), la cui fama è legata alla celebre e ricchissima raccolta di dipinti e di grafica di Filippo De Pisis, oggi conservata presso la Galleria d’Arte Moderna e Contemporanea di Ferrara. Il lascito annovera un poderoso corpus di opere grafiche e di libri illustrati dei più importanti artisti italiani e giuliani del Novecento, con alcune </w:t>
      </w:r>
      <w:r>
        <w:rPr>
          <w:rFonts w:ascii="Garamond" w:hAnsi="Garamond" w:cs="Arial"/>
          <w:bCs/>
          <w:iCs/>
          <w:sz w:val="24"/>
          <w:szCs w:val="18"/>
        </w:rPr>
        <w:t>si</w:t>
      </w:r>
      <w:bookmarkStart w:id="0" w:name="_GoBack"/>
      <w:bookmarkEnd w:id="0"/>
      <w:r w:rsidRPr="00603F3B">
        <w:rPr>
          <w:rFonts w:ascii="Garamond" w:hAnsi="Garamond" w:cs="Arial"/>
          <w:bCs/>
          <w:iCs/>
          <w:sz w:val="24"/>
          <w:szCs w:val="18"/>
        </w:rPr>
        <w:t xml:space="preserve">gnificative presenze internazionali – Bartolini,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Carmelich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Carrà,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Campigli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Chagall, De Chirico,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Grosz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Guidi, Guttuso,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Kokoschka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Kubin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Lilloni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Maccari, Marini, Mascherini,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Minguzzi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Morlotti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Reggiani, Rosai,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Sassu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Scipione, Vedova, Viviani,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Zigaina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per citarne solo alcuni – testimonianza del gusto e delle predilezioni artistiche e collezionistiche di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</w:t>
      </w:r>
      <w:r>
        <w:rPr>
          <w:rFonts w:ascii="Garamond" w:hAnsi="Garamond" w:cs="Arial"/>
          <w:bCs/>
          <w:iCs/>
          <w:sz w:val="24"/>
          <w:szCs w:val="18"/>
        </w:rPr>
        <w:t>tta</w:t>
      </w:r>
      <w:proofErr w:type="spellEnd"/>
      <w:r>
        <w:rPr>
          <w:rFonts w:ascii="Garamond" w:hAnsi="Garamond" w:cs="Arial"/>
          <w:bCs/>
          <w:iCs/>
          <w:sz w:val="24"/>
          <w:szCs w:val="18"/>
        </w:rPr>
        <w:t xml:space="preserve"> e dei suoi interessi criti</w:t>
      </w:r>
      <w:r w:rsidRPr="00603F3B">
        <w:rPr>
          <w:rFonts w:ascii="Garamond" w:hAnsi="Garamond" w:cs="Arial"/>
          <w:bCs/>
          <w:iCs/>
          <w:sz w:val="24"/>
          <w:szCs w:val="18"/>
        </w:rPr>
        <w:t>ci, orientati in particolar modo all’ar</w:t>
      </w:r>
      <w:r>
        <w:rPr>
          <w:rFonts w:ascii="Garamond" w:hAnsi="Garamond" w:cs="Arial"/>
          <w:bCs/>
          <w:iCs/>
          <w:sz w:val="24"/>
          <w:szCs w:val="18"/>
        </w:rPr>
        <w:t>te figurativa italiana e mitte</w:t>
      </w:r>
      <w:r w:rsidRPr="00603F3B">
        <w:rPr>
          <w:rFonts w:ascii="Garamond" w:hAnsi="Garamond" w:cs="Arial"/>
          <w:bCs/>
          <w:iCs/>
          <w:sz w:val="24"/>
          <w:szCs w:val="18"/>
        </w:rPr>
        <w:t>leuropea tra le due guerre – oltre che spia delle amicizie culturali e dei rapporti intellettuali e spiritual</w:t>
      </w:r>
      <w:r>
        <w:rPr>
          <w:rFonts w:ascii="Garamond" w:hAnsi="Garamond" w:cs="Arial"/>
          <w:bCs/>
          <w:iCs/>
          <w:sz w:val="24"/>
          <w:szCs w:val="18"/>
        </w:rPr>
        <w:t>i più intimi e privati, soprat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tutto quelli germinati nelle serre del caustico anticonformismo frondista delle riviste legate a Strapaese, come il “Il Selvaggio” o “L’Italiano”, di cui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f</w:t>
      </w:r>
      <w:r>
        <w:rPr>
          <w:rFonts w:ascii="Garamond" w:hAnsi="Garamond" w:cs="Arial"/>
          <w:bCs/>
          <w:iCs/>
          <w:sz w:val="24"/>
          <w:szCs w:val="18"/>
        </w:rPr>
        <w:t>u assiduo collaboratore con ar</w:t>
      </w:r>
      <w:r w:rsidRPr="00603F3B">
        <w:rPr>
          <w:rFonts w:ascii="Garamond" w:hAnsi="Garamond" w:cs="Arial"/>
          <w:bCs/>
          <w:iCs/>
          <w:sz w:val="24"/>
          <w:szCs w:val="18"/>
        </w:rPr>
        <w:t>ticoli, aforismi, racconti. Spiccano, tra queste centinaia di fogli raccolti in cartelle, le tre opere esposte di Giorgio Morandi; e il notevole corpus di fogli litografi</w:t>
      </w:r>
      <w:r>
        <w:rPr>
          <w:rFonts w:ascii="Garamond" w:hAnsi="Garamond" w:cs="Arial"/>
          <w:bCs/>
          <w:iCs/>
          <w:sz w:val="24"/>
          <w:szCs w:val="18"/>
        </w:rPr>
        <w:t>ci, con numerose prove di stam</w:t>
      </w:r>
      <w:r w:rsidRPr="00603F3B">
        <w:rPr>
          <w:rFonts w:ascii="Garamond" w:hAnsi="Garamond" w:cs="Arial"/>
          <w:bCs/>
          <w:iCs/>
          <w:sz w:val="24"/>
          <w:szCs w:val="18"/>
        </w:rPr>
        <w:t>pa, e alcuni libri illustrati dell’amatissimo ‘marchesino’ ferrarese, Filippo de Pisis, di cui si offre in mostra qualche esempio.</w:t>
      </w:r>
    </w:p>
    <w:p w14:paraId="08B57E28" w14:textId="77777777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t xml:space="preserve">Accanto alle grafica e ad alcuni magnifici volumi illustrati ottocenteschi di interesse giuliano e dalmata proveniente dal- la ricca Biblioteca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>, il lascito conta uno straordinario nucleo di opere di Arturo Martini, integralmente presentato in mostra: tra le sculture spicca la splendida terracotta con l’Ofelia del 1932, restaurata per l’occasione.</w:t>
      </w:r>
    </w:p>
    <w:p w14:paraId="35B5674D" w14:textId="1E7FCD88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t>Il Lascito alla Fondazione Cini,</w:t>
      </w:r>
      <w:r>
        <w:rPr>
          <w:rFonts w:ascii="Garamond" w:hAnsi="Garamond" w:cs="Arial"/>
          <w:bCs/>
          <w:iCs/>
          <w:sz w:val="24"/>
          <w:szCs w:val="18"/>
        </w:rPr>
        <w:t xml:space="preserve"> atto conclusivo di un lungi</w:t>
      </w:r>
      <w:r w:rsidRPr="00603F3B">
        <w:rPr>
          <w:rFonts w:ascii="Garamond" w:hAnsi="Garamond" w:cs="Arial"/>
          <w:bCs/>
          <w:iCs/>
          <w:sz w:val="24"/>
          <w:szCs w:val="18"/>
        </w:rPr>
        <w:t>mirante percorso di istituzionalizzaz</w:t>
      </w:r>
      <w:r>
        <w:rPr>
          <w:rFonts w:ascii="Garamond" w:hAnsi="Garamond" w:cs="Arial"/>
          <w:bCs/>
          <w:iCs/>
          <w:sz w:val="24"/>
          <w:szCs w:val="18"/>
        </w:rPr>
        <w:t>ione della significativa colle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zione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malabottiana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>, che ha visto recentemente la donazione del nucleo dei dipinti triestini (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Bolaffio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Fittke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Carmelich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Nathan,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Levier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) al Museo Civico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Revoltella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di Trieste, si qualifica come una delle più importanti acquisizioni degli ultimi anni da par- te dell’Istituto di Storia dell’Arte, che vede così incrementare in modo considerevole le proprie</w:t>
      </w:r>
      <w:r>
        <w:rPr>
          <w:rFonts w:ascii="Garamond" w:hAnsi="Garamond" w:cs="Arial"/>
          <w:bCs/>
          <w:iCs/>
          <w:sz w:val="24"/>
          <w:szCs w:val="18"/>
        </w:rPr>
        <w:t xml:space="preserve"> raccolte del Novecento. La mo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stra, appositamente pensata per il piano nobile della Galleria di Palazzo Cini e concepita come esposizione delle opere </w:t>
      </w:r>
      <w:r w:rsidRPr="00603F3B">
        <w:rPr>
          <w:rFonts w:ascii="Garamond" w:hAnsi="Garamond" w:cs="Arial"/>
          <w:bCs/>
          <w:iCs/>
          <w:sz w:val="24"/>
          <w:szCs w:val="18"/>
        </w:rPr>
        <w:lastRenderedPageBreak/>
        <w:t xml:space="preserve">dei tre artisti tra i più rappresentativi delle predilezioni collezionistiche di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vuole essere in primo luogo un omaggio a Franca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Fenga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recentemente scomparsa, e alla sua intensa, lucida e appassionata opera di testimonianza e valorizzazione dell’eredità culturale del marito </w:t>
      </w:r>
      <w:r>
        <w:rPr>
          <w:rFonts w:ascii="Garamond" w:hAnsi="Garamond" w:cs="Arial"/>
          <w:bCs/>
          <w:iCs/>
          <w:sz w:val="24"/>
          <w:szCs w:val="18"/>
        </w:rPr>
        <w:t>Manlio, «una delle più affasci</w:t>
      </w:r>
      <w:r w:rsidRPr="00603F3B">
        <w:rPr>
          <w:rFonts w:ascii="Garamond" w:hAnsi="Garamond" w:cs="Arial"/>
          <w:bCs/>
          <w:iCs/>
          <w:sz w:val="24"/>
          <w:szCs w:val="18"/>
        </w:rPr>
        <w:t>nanti personalità culturali del Novecento giuliano».</w:t>
      </w:r>
    </w:p>
    <w:p w14:paraId="0B48B33E" w14:textId="77777777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</w:p>
    <w:p w14:paraId="7F1102D3" w14:textId="77777777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/>
          <w:bCs/>
          <w:iCs/>
          <w:sz w:val="24"/>
          <w:szCs w:val="18"/>
        </w:rPr>
      </w:pPr>
      <w:r w:rsidRPr="00603F3B">
        <w:rPr>
          <w:rFonts w:ascii="Garamond" w:hAnsi="Garamond" w:cs="Arial"/>
          <w:b/>
          <w:bCs/>
          <w:iCs/>
          <w:sz w:val="24"/>
          <w:szCs w:val="18"/>
        </w:rPr>
        <w:t>FRANCA FENGA MALABOTTA, ‘LA SIGNORA DEI SESTANTI’</w:t>
      </w:r>
    </w:p>
    <w:p w14:paraId="4AA6466C" w14:textId="4139FB3E" w:rsidR="00603F3B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t xml:space="preserve">Franca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Fenga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>, donna</w:t>
      </w:r>
      <w:r>
        <w:rPr>
          <w:rFonts w:ascii="Garamond" w:hAnsi="Garamond" w:cs="Arial"/>
          <w:bCs/>
          <w:iCs/>
          <w:sz w:val="24"/>
          <w:szCs w:val="18"/>
        </w:rPr>
        <w:t xml:space="preserve"> colta, intelligente, appassio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nata – la ‘signora dei sestanti’ come l’ha definita icasticamente Daniele Del Giudice nel romanzo 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Lo stadio di Wimbledon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 (1983), riferendosi alla collezione degli strumenti ottico-astronomici della casa triestina progettata da Romano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Boico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– è stata per più di quarant’anni amorevole</w:t>
      </w:r>
      <w:r>
        <w:rPr>
          <w:rFonts w:ascii="Garamond" w:hAnsi="Garamond" w:cs="Arial"/>
          <w:bCs/>
          <w:iCs/>
          <w:sz w:val="24"/>
          <w:szCs w:val="18"/>
        </w:rPr>
        <w:t xml:space="preserve"> e competente custode e deposi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taria delle collezioni e dell’archivio di Manlio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>, oltre che lungimirante ambasciatrice, grazie alla poderosa opera di divulgazione e conoscenza promo</w:t>
      </w:r>
      <w:r>
        <w:rPr>
          <w:rFonts w:ascii="Garamond" w:hAnsi="Garamond" w:cs="Arial"/>
          <w:bCs/>
          <w:iCs/>
          <w:sz w:val="24"/>
          <w:szCs w:val="18"/>
        </w:rPr>
        <w:t>ssa attraverso lasciti, donazio</w:t>
      </w:r>
      <w:r w:rsidRPr="00603F3B">
        <w:rPr>
          <w:rFonts w:ascii="Garamond" w:hAnsi="Garamond" w:cs="Arial"/>
          <w:bCs/>
          <w:iCs/>
          <w:sz w:val="24"/>
          <w:szCs w:val="18"/>
        </w:rPr>
        <w:t>ni, mostre, pubblicazioni.</w:t>
      </w:r>
    </w:p>
    <w:p w14:paraId="0998C714" w14:textId="43CB34BD" w:rsid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t>Profonda conoscitrice e amante dell’arte, della musica, della poesia, della letteratura, soprattutto</w:t>
      </w:r>
      <w:r>
        <w:rPr>
          <w:rFonts w:ascii="Garamond" w:hAnsi="Garamond" w:cs="Arial"/>
          <w:bCs/>
          <w:iCs/>
          <w:sz w:val="24"/>
          <w:szCs w:val="18"/>
        </w:rPr>
        <w:t xml:space="preserve"> grazie alle frequentazioni in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tellettuali del salotto letterario della coppia (Comisso,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Scheiwiller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, Conte, Saba,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Mandiargues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), è stata </w:t>
      </w:r>
      <w:r>
        <w:rPr>
          <w:rFonts w:ascii="Garamond" w:hAnsi="Garamond" w:cs="Arial"/>
          <w:bCs/>
          <w:iCs/>
          <w:sz w:val="24"/>
          <w:szCs w:val="18"/>
        </w:rPr>
        <w:t xml:space="preserve">protagonista della 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intellighen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zia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 triestina, anche in virtù della carica di Presidente degli Amici dei Musei di Trieste dal 2002 al 2008</w:t>
      </w:r>
      <w:r>
        <w:rPr>
          <w:rFonts w:ascii="Garamond" w:hAnsi="Garamond" w:cs="Arial"/>
          <w:bCs/>
          <w:iCs/>
          <w:sz w:val="24"/>
          <w:szCs w:val="18"/>
        </w:rPr>
        <w:t xml:space="preserve">; per anni alla direzione della </w:t>
      </w:r>
      <w:r w:rsidRPr="00603F3B">
        <w:rPr>
          <w:rFonts w:ascii="Garamond" w:hAnsi="Garamond" w:cs="Arial"/>
          <w:bCs/>
          <w:iCs/>
          <w:sz w:val="24"/>
          <w:szCs w:val="18"/>
        </w:rPr>
        <w:t>sezione ‘Arti Visive’ del Circolo dell</w:t>
      </w:r>
      <w:r>
        <w:rPr>
          <w:rFonts w:ascii="Garamond" w:hAnsi="Garamond" w:cs="Arial"/>
          <w:bCs/>
          <w:iCs/>
          <w:sz w:val="24"/>
          <w:szCs w:val="18"/>
        </w:rPr>
        <w:t>a Cultura e delle Arti, ha con</w:t>
      </w:r>
      <w:r w:rsidRPr="00603F3B">
        <w:rPr>
          <w:rFonts w:ascii="Garamond" w:hAnsi="Garamond" w:cs="Arial"/>
          <w:bCs/>
          <w:iCs/>
          <w:sz w:val="24"/>
          <w:szCs w:val="18"/>
        </w:rPr>
        <w:t>tribuito allo sviluppo degli studi nel</w:t>
      </w:r>
      <w:r>
        <w:rPr>
          <w:rFonts w:ascii="Garamond" w:hAnsi="Garamond" w:cs="Arial"/>
          <w:bCs/>
          <w:iCs/>
          <w:sz w:val="24"/>
          <w:szCs w:val="18"/>
        </w:rPr>
        <w:t xml:space="preserve"> campo dell’arte e della criti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ca e alla conoscenza della cultura figurativa di Trieste in Italia e all’estero, grazie all’opera di valorizzazione dell’eredità culturale di Manlio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e alle numerose donazioni. Nel 1996 ha donato al Comune di Ferrara un nucleo ingent</w:t>
      </w:r>
      <w:r>
        <w:rPr>
          <w:rFonts w:ascii="Garamond" w:hAnsi="Garamond" w:cs="Arial"/>
          <w:bCs/>
          <w:iCs/>
          <w:sz w:val="24"/>
          <w:szCs w:val="18"/>
        </w:rPr>
        <w:t xml:space="preserve">e di opere di Filippo dei Pisis </w:t>
      </w:r>
      <w:r w:rsidRPr="00603F3B">
        <w:rPr>
          <w:rFonts w:ascii="Garamond" w:hAnsi="Garamond" w:cs="Arial"/>
          <w:bCs/>
          <w:iCs/>
          <w:sz w:val="24"/>
          <w:szCs w:val="18"/>
        </w:rPr>
        <w:t>–</w:t>
      </w:r>
      <w:r w:rsidRPr="00603F3B">
        <w:rPr>
          <w:rFonts w:ascii="Garamond" w:hAnsi="Garamond" w:cs="Arial"/>
          <w:bCs/>
          <w:iCs/>
          <w:sz w:val="24"/>
          <w:szCs w:val="18"/>
        </w:rPr>
        <w:tab/>
        <w:t>oli, disegni, litografie, tra i quali cap</w:t>
      </w:r>
      <w:r>
        <w:rPr>
          <w:rFonts w:ascii="Garamond" w:hAnsi="Garamond" w:cs="Arial"/>
          <w:bCs/>
          <w:iCs/>
          <w:sz w:val="24"/>
          <w:szCs w:val="18"/>
        </w:rPr>
        <w:t xml:space="preserve">olavori come 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Il gladiolo fulmi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nato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 (1930) o il 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Ritratto di Allegro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 (1940) già appartenuti a Giovanni Comisso, e </w:t>
      </w:r>
      <w:r w:rsidRPr="00603F3B">
        <w:rPr>
          <w:rFonts w:ascii="Garamond" w:hAnsi="Garamond" w:cs="Arial"/>
          <w:bCs/>
          <w:i/>
          <w:iCs/>
          <w:sz w:val="24"/>
          <w:szCs w:val="18"/>
        </w:rPr>
        <w:t>Il galletto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 (1934), già in po</w:t>
      </w:r>
      <w:r>
        <w:rPr>
          <w:rFonts w:ascii="Garamond" w:hAnsi="Garamond" w:cs="Arial"/>
          <w:bCs/>
          <w:iCs/>
          <w:sz w:val="24"/>
          <w:szCs w:val="18"/>
        </w:rPr>
        <w:t xml:space="preserve">ssesso dell’artista </w:t>
      </w:r>
      <w:proofErr w:type="spellStart"/>
      <w:r>
        <w:rPr>
          <w:rFonts w:ascii="Garamond" w:hAnsi="Garamond" w:cs="Arial"/>
          <w:bCs/>
          <w:iCs/>
          <w:sz w:val="24"/>
          <w:szCs w:val="18"/>
        </w:rPr>
        <w:t>Leonor</w:t>
      </w:r>
      <w:proofErr w:type="spellEnd"/>
      <w:r>
        <w:rPr>
          <w:rFonts w:ascii="Garamond" w:hAnsi="Garamond" w:cs="Arial"/>
          <w:bCs/>
          <w:iCs/>
          <w:sz w:val="24"/>
          <w:szCs w:val="18"/>
        </w:rPr>
        <w:t xml:space="preserve"> Fini </w:t>
      </w:r>
      <w:r w:rsidRPr="00603F3B">
        <w:rPr>
          <w:rFonts w:ascii="Garamond" w:hAnsi="Garamond" w:cs="Arial"/>
          <w:bCs/>
          <w:iCs/>
          <w:sz w:val="24"/>
          <w:szCs w:val="18"/>
        </w:rPr>
        <w:t>–</w:t>
      </w:r>
      <w:r w:rsidRPr="00603F3B">
        <w:rPr>
          <w:rFonts w:ascii="Garamond" w:hAnsi="Garamond" w:cs="Arial"/>
          <w:bCs/>
          <w:iCs/>
          <w:sz w:val="24"/>
          <w:szCs w:val="18"/>
        </w:rPr>
        <w:tab/>
        <w:t>arricchendo notevolmente le raccolte pubbliche ferraresi; mentre nel 2011 è seguita la donazione all’Archivio di Stato di Trieste dei settantadue fascicoli con le carte</w:t>
      </w:r>
      <w:r>
        <w:rPr>
          <w:rFonts w:ascii="Garamond" w:hAnsi="Garamond" w:cs="Arial"/>
          <w:bCs/>
          <w:iCs/>
          <w:sz w:val="24"/>
          <w:szCs w:val="18"/>
        </w:rPr>
        <w:t xml:space="preserve"> di Manlio </w:t>
      </w:r>
      <w:proofErr w:type="spellStart"/>
      <w:r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>
        <w:rPr>
          <w:rFonts w:ascii="Garamond" w:hAnsi="Garamond" w:cs="Arial"/>
          <w:bCs/>
          <w:iCs/>
          <w:sz w:val="24"/>
          <w:szCs w:val="18"/>
        </w:rPr>
        <w:t>, fondamen</w:t>
      </w:r>
      <w:r w:rsidRPr="00603F3B">
        <w:rPr>
          <w:rFonts w:ascii="Garamond" w:hAnsi="Garamond" w:cs="Arial"/>
          <w:bCs/>
          <w:iCs/>
          <w:sz w:val="24"/>
          <w:szCs w:val="18"/>
        </w:rPr>
        <w:t xml:space="preserve">tali per la ricostruzione a tutto tondo della complessa e versatile personalità. Il 9 dicembre del 2013 Franca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Fenga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detta il testamento istituente il legato con il quale viene benef</w:t>
      </w:r>
      <w:r>
        <w:rPr>
          <w:rFonts w:ascii="Garamond" w:hAnsi="Garamond" w:cs="Arial"/>
          <w:bCs/>
          <w:iCs/>
          <w:sz w:val="24"/>
          <w:szCs w:val="18"/>
        </w:rPr>
        <w:t>iciata la Fon</w:t>
      </w:r>
      <w:r w:rsidRPr="00603F3B">
        <w:rPr>
          <w:rFonts w:ascii="Garamond" w:hAnsi="Garamond" w:cs="Arial"/>
          <w:bCs/>
          <w:iCs/>
          <w:sz w:val="24"/>
          <w:szCs w:val="18"/>
        </w:rPr>
        <w:t>dazione Giorgio Cini dell’integrità d</w:t>
      </w:r>
      <w:r>
        <w:rPr>
          <w:rFonts w:ascii="Garamond" w:hAnsi="Garamond" w:cs="Arial"/>
          <w:bCs/>
          <w:iCs/>
          <w:sz w:val="24"/>
          <w:szCs w:val="18"/>
        </w:rPr>
        <w:t>elle raccolte d’arte e assegna</w:t>
      </w:r>
      <w:r w:rsidRPr="00603F3B">
        <w:rPr>
          <w:rFonts w:ascii="Garamond" w:hAnsi="Garamond" w:cs="Arial"/>
          <w:bCs/>
          <w:iCs/>
          <w:sz w:val="24"/>
          <w:szCs w:val="18"/>
        </w:rPr>
        <w:t>to il ruolo di esecutore fiduciario e responsabile a Luca Massimo Barbero, direttore dell’Istituto di Storia</w:t>
      </w:r>
      <w:r>
        <w:rPr>
          <w:rFonts w:ascii="Garamond" w:hAnsi="Garamond" w:cs="Arial"/>
          <w:bCs/>
          <w:iCs/>
          <w:sz w:val="24"/>
          <w:szCs w:val="18"/>
        </w:rPr>
        <w:t xml:space="preserve"> dell’Arte, in virtù della con</w:t>
      </w:r>
      <w:r w:rsidRPr="00603F3B">
        <w:rPr>
          <w:rFonts w:ascii="Garamond" w:hAnsi="Garamond" w:cs="Arial"/>
          <w:bCs/>
          <w:iCs/>
          <w:sz w:val="24"/>
          <w:szCs w:val="18"/>
        </w:rPr>
        <w:t>solidata amicizia con Franca e della sua capillare conoscenza della collezione.</w:t>
      </w:r>
    </w:p>
    <w:p w14:paraId="620BD7B3" w14:textId="4519FC18" w:rsidR="00061C4A" w:rsidRPr="00603F3B" w:rsidRDefault="00603F3B" w:rsidP="00603F3B">
      <w:pPr>
        <w:spacing w:line="360" w:lineRule="auto"/>
        <w:ind w:left="567" w:right="113"/>
        <w:jc w:val="both"/>
        <w:rPr>
          <w:rFonts w:ascii="Garamond" w:hAnsi="Garamond" w:cs="Arial"/>
          <w:bCs/>
          <w:iCs/>
          <w:sz w:val="24"/>
          <w:szCs w:val="18"/>
        </w:rPr>
      </w:pPr>
      <w:r w:rsidRPr="00603F3B">
        <w:rPr>
          <w:rFonts w:ascii="Garamond" w:hAnsi="Garamond" w:cs="Arial"/>
          <w:bCs/>
          <w:iCs/>
          <w:sz w:val="24"/>
          <w:szCs w:val="18"/>
        </w:rPr>
        <w:lastRenderedPageBreak/>
        <w:t xml:space="preserve">Franca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Fenga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non ha mai fatto mancare, con lungimirante amore per la cultura e per le arti, il supporto agli studiosi che si sono occupati dell’eredità </w:t>
      </w:r>
      <w:proofErr w:type="spellStart"/>
      <w:r w:rsidRPr="00603F3B">
        <w:rPr>
          <w:rFonts w:ascii="Garamond" w:hAnsi="Garamond" w:cs="Arial"/>
          <w:bCs/>
          <w:iCs/>
          <w:sz w:val="24"/>
          <w:szCs w:val="18"/>
        </w:rPr>
        <w:t>malabottiana</w:t>
      </w:r>
      <w:proofErr w:type="spellEnd"/>
      <w:r w:rsidRPr="00603F3B">
        <w:rPr>
          <w:rFonts w:ascii="Garamond" w:hAnsi="Garamond" w:cs="Arial"/>
          <w:bCs/>
          <w:iCs/>
          <w:sz w:val="24"/>
          <w:szCs w:val="18"/>
        </w:rPr>
        <w:t xml:space="preserve"> e dei temi ad essa collegati; nel 2019 la Fondazione Giorgio Cini ha istituito per suo volere un Premio Studio per giovani ricercatori dedicato alla memoria di Manlio e Franca.</w:t>
      </w:r>
    </w:p>
    <w:sectPr w:rsidR="00061C4A" w:rsidRPr="00603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A0F95" w14:textId="77777777" w:rsidR="001418DC" w:rsidRDefault="001418DC">
      <w:r>
        <w:separator/>
      </w:r>
    </w:p>
  </w:endnote>
  <w:endnote w:type="continuationSeparator" w:id="0">
    <w:p w14:paraId="3626A8C1" w14:textId="77777777" w:rsidR="001418DC" w:rsidRDefault="0014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24CB9" w14:textId="77777777" w:rsidR="00681B06" w:rsidRDefault="00681B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D1D97" w14:textId="77777777" w:rsidR="00A00633" w:rsidRDefault="00A00633"/>
  <w:p w14:paraId="5AB505F1" w14:textId="77777777" w:rsidR="00A00633" w:rsidRDefault="00A00633"/>
  <w:p w14:paraId="6DB1D174" w14:textId="77777777" w:rsidR="00A00633" w:rsidRDefault="00A00633"/>
  <w:p w14:paraId="59BD465A" w14:textId="77777777" w:rsidR="00A00633" w:rsidRDefault="00A00633"/>
  <w:p w14:paraId="4D40C43C" w14:textId="77777777" w:rsidR="00A00633" w:rsidRDefault="00A0063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D2A4F" w14:textId="77777777" w:rsidR="00681B06" w:rsidRDefault="00681B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F93E7" w14:textId="77777777" w:rsidR="001418DC" w:rsidRDefault="001418DC">
      <w:r>
        <w:separator/>
      </w:r>
    </w:p>
  </w:footnote>
  <w:footnote w:type="continuationSeparator" w:id="0">
    <w:p w14:paraId="0F7C8509" w14:textId="77777777" w:rsidR="001418DC" w:rsidRDefault="00141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D94F5" w14:textId="77777777" w:rsidR="00A00633" w:rsidRDefault="00A006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CB157" w14:textId="77777777" w:rsidR="0096763A" w:rsidRDefault="0096763A"/>
  <w:p w14:paraId="343CAE11" w14:textId="77777777" w:rsidR="00A00633" w:rsidRDefault="00A00633"/>
  <w:p w14:paraId="16EEA23D" w14:textId="77777777" w:rsidR="00A00633" w:rsidRDefault="00A0063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559E0" w14:textId="77777777" w:rsidR="00A00633" w:rsidRDefault="00A006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D7"/>
    <w:rsid w:val="000002D7"/>
    <w:rsid w:val="000020F9"/>
    <w:rsid w:val="00007461"/>
    <w:rsid w:val="00021CF6"/>
    <w:rsid w:val="00021EBC"/>
    <w:rsid w:val="0003335C"/>
    <w:rsid w:val="00044141"/>
    <w:rsid w:val="00045C43"/>
    <w:rsid w:val="00051840"/>
    <w:rsid w:val="00051FB7"/>
    <w:rsid w:val="0005222E"/>
    <w:rsid w:val="00054020"/>
    <w:rsid w:val="00057300"/>
    <w:rsid w:val="00061C4A"/>
    <w:rsid w:val="00062CE1"/>
    <w:rsid w:val="0007034E"/>
    <w:rsid w:val="00070F67"/>
    <w:rsid w:val="000713FA"/>
    <w:rsid w:val="00071B45"/>
    <w:rsid w:val="000738A2"/>
    <w:rsid w:val="00075FA7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2061"/>
    <w:rsid w:val="00104A34"/>
    <w:rsid w:val="00111132"/>
    <w:rsid w:val="0011206C"/>
    <w:rsid w:val="00113106"/>
    <w:rsid w:val="001131FA"/>
    <w:rsid w:val="00114645"/>
    <w:rsid w:val="00116761"/>
    <w:rsid w:val="001176E9"/>
    <w:rsid w:val="00117C44"/>
    <w:rsid w:val="00124751"/>
    <w:rsid w:val="001418DC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0140B"/>
    <w:rsid w:val="00224EA5"/>
    <w:rsid w:val="00226369"/>
    <w:rsid w:val="00227D0E"/>
    <w:rsid w:val="00242CC8"/>
    <w:rsid w:val="00244880"/>
    <w:rsid w:val="00251E8F"/>
    <w:rsid w:val="0025288B"/>
    <w:rsid w:val="0025753D"/>
    <w:rsid w:val="00265C7B"/>
    <w:rsid w:val="002817C1"/>
    <w:rsid w:val="00284B5A"/>
    <w:rsid w:val="00284CC7"/>
    <w:rsid w:val="00286D1F"/>
    <w:rsid w:val="00292B00"/>
    <w:rsid w:val="002A1E4D"/>
    <w:rsid w:val="002A25CB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0E0"/>
    <w:rsid w:val="00487602"/>
    <w:rsid w:val="004B1962"/>
    <w:rsid w:val="004C3424"/>
    <w:rsid w:val="004D3E6C"/>
    <w:rsid w:val="004E225C"/>
    <w:rsid w:val="004F1BE0"/>
    <w:rsid w:val="004F3557"/>
    <w:rsid w:val="004F4446"/>
    <w:rsid w:val="00505A6C"/>
    <w:rsid w:val="00505AA9"/>
    <w:rsid w:val="005123C9"/>
    <w:rsid w:val="00516173"/>
    <w:rsid w:val="0051655A"/>
    <w:rsid w:val="005249AA"/>
    <w:rsid w:val="00524E3B"/>
    <w:rsid w:val="00525164"/>
    <w:rsid w:val="00556FB7"/>
    <w:rsid w:val="00566E78"/>
    <w:rsid w:val="00570B27"/>
    <w:rsid w:val="005819B6"/>
    <w:rsid w:val="00594673"/>
    <w:rsid w:val="005B0270"/>
    <w:rsid w:val="005B37FF"/>
    <w:rsid w:val="005C09D8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03F3B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612FE"/>
    <w:rsid w:val="00671D3B"/>
    <w:rsid w:val="0067486B"/>
    <w:rsid w:val="00674DEA"/>
    <w:rsid w:val="00681B06"/>
    <w:rsid w:val="00683FF8"/>
    <w:rsid w:val="006858E7"/>
    <w:rsid w:val="00691862"/>
    <w:rsid w:val="006A451F"/>
    <w:rsid w:val="006B0604"/>
    <w:rsid w:val="006C4A47"/>
    <w:rsid w:val="006C756F"/>
    <w:rsid w:val="006F3099"/>
    <w:rsid w:val="00701A34"/>
    <w:rsid w:val="007139D9"/>
    <w:rsid w:val="00714562"/>
    <w:rsid w:val="00717B49"/>
    <w:rsid w:val="007202AF"/>
    <w:rsid w:val="00723864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1F9E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C602F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5324C"/>
    <w:rsid w:val="00960A5A"/>
    <w:rsid w:val="00963D88"/>
    <w:rsid w:val="0096763A"/>
    <w:rsid w:val="00967A2B"/>
    <w:rsid w:val="00970B6D"/>
    <w:rsid w:val="00983A1F"/>
    <w:rsid w:val="009A1D4B"/>
    <w:rsid w:val="009A32D6"/>
    <w:rsid w:val="009D03A1"/>
    <w:rsid w:val="009D528A"/>
    <w:rsid w:val="00A00633"/>
    <w:rsid w:val="00A05163"/>
    <w:rsid w:val="00A06631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68C6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145EA"/>
    <w:rsid w:val="00B21843"/>
    <w:rsid w:val="00B249E7"/>
    <w:rsid w:val="00B264AE"/>
    <w:rsid w:val="00B674F5"/>
    <w:rsid w:val="00B7141D"/>
    <w:rsid w:val="00B74A43"/>
    <w:rsid w:val="00B765EC"/>
    <w:rsid w:val="00B769C5"/>
    <w:rsid w:val="00B802DC"/>
    <w:rsid w:val="00B9017A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D4A1C"/>
    <w:rsid w:val="00BF5211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7E92"/>
    <w:rsid w:val="00C41283"/>
    <w:rsid w:val="00C441AE"/>
    <w:rsid w:val="00C56C82"/>
    <w:rsid w:val="00C67914"/>
    <w:rsid w:val="00C679C2"/>
    <w:rsid w:val="00C93D8E"/>
    <w:rsid w:val="00CB370F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05A8"/>
    <w:rsid w:val="00D23E4F"/>
    <w:rsid w:val="00D33E60"/>
    <w:rsid w:val="00D354E7"/>
    <w:rsid w:val="00D46B89"/>
    <w:rsid w:val="00D5261C"/>
    <w:rsid w:val="00D558D6"/>
    <w:rsid w:val="00D617BF"/>
    <w:rsid w:val="00D73D91"/>
    <w:rsid w:val="00D80AA1"/>
    <w:rsid w:val="00D96DE8"/>
    <w:rsid w:val="00DA2FE0"/>
    <w:rsid w:val="00DB3A38"/>
    <w:rsid w:val="00DB3B45"/>
    <w:rsid w:val="00DB5F92"/>
    <w:rsid w:val="00DB7A9B"/>
    <w:rsid w:val="00DC387A"/>
    <w:rsid w:val="00DD0DAF"/>
    <w:rsid w:val="00DD26B8"/>
    <w:rsid w:val="00DD6EE5"/>
    <w:rsid w:val="00DE3C99"/>
    <w:rsid w:val="00E0488C"/>
    <w:rsid w:val="00E058C5"/>
    <w:rsid w:val="00E1272C"/>
    <w:rsid w:val="00E12E83"/>
    <w:rsid w:val="00E22BEA"/>
    <w:rsid w:val="00E23616"/>
    <w:rsid w:val="00E27581"/>
    <w:rsid w:val="00E42E06"/>
    <w:rsid w:val="00E54BF6"/>
    <w:rsid w:val="00E5731B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13D5"/>
    <w:rsid w:val="00ED7690"/>
    <w:rsid w:val="00EE3C5E"/>
    <w:rsid w:val="00EE63FB"/>
    <w:rsid w:val="00EF6104"/>
    <w:rsid w:val="00F04195"/>
    <w:rsid w:val="00F12DDA"/>
    <w:rsid w:val="00F27E35"/>
    <w:rsid w:val="00F41323"/>
    <w:rsid w:val="00F5260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80105658-8D34-4F40-86A8-0D15C47E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70F6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70F67"/>
  </w:style>
  <w:style w:type="character" w:styleId="Rimandonotaapidipagina">
    <w:name w:val="footnote reference"/>
    <w:basedOn w:val="Carpredefinitoparagrafo"/>
    <w:uiPriority w:val="99"/>
    <w:semiHidden/>
    <w:unhideWhenUsed/>
    <w:rsid w:val="00070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7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54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0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9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4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8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9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9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6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2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44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6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C9331-5E34-4E30-86B6-628CD3E3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Venezia, Campo San Vio, Dorsoduro 864</vt:lpstr>
    </vt:vector>
  </TitlesOfParts>
  <Company/>
  <LinksUpToDate>false</LinksUpToDate>
  <CharactersWithSpaces>5884</CharactersWithSpaces>
  <SharedDoc>false</SharedDoc>
  <HLinks>
    <vt:vector size="12" baseType="variant">
      <vt:variant>
        <vt:i4>8126486</vt:i4>
      </vt:variant>
      <vt:variant>
        <vt:i4>3</vt:i4>
      </vt:variant>
      <vt:variant>
        <vt:i4>0</vt:i4>
      </vt:variant>
      <vt:variant>
        <vt:i4>5</vt:i4>
      </vt:variant>
      <vt:variant>
        <vt:lpwstr>http://www.cini.it/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mailto:stampa@cini.it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24</cp:revision>
  <cp:lastPrinted>2020-02-03T11:25:00Z</cp:lastPrinted>
  <dcterms:created xsi:type="dcterms:W3CDTF">2020-05-29T10:26:00Z</dcterms:created>
  <dcterms:modified xsi:type="dcterms:W3CDTF">2021-09-29T16:26:00Z</dcterms:modified>
</cp:coreProperties>
</file>