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CB274" w14:textId="37E5D453" w:rsidR="00D00907" w:rsidRPr="00AB6B7F" w:rsidRDefault="00D13200" w:rsidP="001216A7">
      <w:pPr>
        <w:rPr>
          <w:rFonts w:ascii="Garamond" w:hAnsi="Garamond"/>
          <w:b/>
          <w:sz w:val="32"/>
          <w:lang w:val="en-GB"/>
        </w:rPr>
      </w:pPr>
      <w:r>
        <w:rPr>
          <w:rFonts w:ascii="Garamond" w:hAnsi="Garamond"/>
          <w:b/>
          <w:sz w:val="32"/>
          <w:lang w:val="en-GB"/>
        </w:rPr>
        <w:t xml:space="preserve"> </w:t>
      </w:r>
      <w:r w:rsidR="00AB6B7F" w:rsidRPr="00AB6B7F">
        <w:rPr>
          <w:rFonts w:ascii="Garamond" w:hAnsi="Garamond"/>
          <w:b/>
          <w:sz w:val="32"/>
          <w:lang w:val="en-GB"/>
        </w:rPr>
        <w:t xml:space="preserve">Seminars, </w:t>
      </w:r>
      <w:r w:rsidR="0018783F">
        <w:rPr>
          <w:rFonts w:ascii="Garamond" w:hAnsi="Garamond"/>
          <w:b/>
          <w:sz w:val="32"/>
          <w:lang w:val="en-GB"/>
        </w:rPr>
        <w:t>C</w:t>
      </w:r>
      <w:r w:rsidR="00AB6B7F" w:rsidRPr="00AB6B7F">
        <w:rPr>
          <w:rFonts w:ascii="Garamond" w:hAnsi="Garamond"/>
          <w:b/>
          <w:sz w:val="32"/>
          <w:lang w:val="en-GB"/>
        </w:rPr>
        <w:t xml:space="preserve">onferences and </w:t>
      </w:r>
      <w:r w:rsidR="0018783F">
        <w:rPr>
          <w:rFonts w:ascii="Garamond" w:hAnsi="Garamond"/>
          <w:b/>
          <w:sz w:val="32"/>
          <w:lang w:val="en-GB"/>
        </w:rPr>
        <w:t>E</w:t>
      </w:r>
      <w:r w:rsidR="00AB6B7F">
        <w:rPr>
          <w:rFonts w:ascii="Garamond" w:hAnsi="Garamond"/>
          <w:b/>
          <w:sz w:val="32"/>
          <w:lang w:val="en-GB"/>
        </w:rPr>
        <w:t xml:space="preserve">ducational </w:t>
      </w:r>
      <w:r w:rsidR="0018783F">
        <w:rPr>
          <w:rFonts w:ascii="Garamond" w:hAnsi="Garamond"/>
          <w:b/>
          <w:sz w:val="32"/>
          <w:lang w:val="en-GB"/>
        </w:rPr>
        <w:t>A</w:t>
      </w:r>
      <w:r w:rsidR="00AB6B7F" w:rsidRPr="00AB6B7F">
        <w:rPr>
          <w:rFonts w:ascii="Garamond" w:hAnsi="Garamond"/>
          <w:b/>
          <w:sz w:val="32"/>
          <w:lang w:val="en-GB"/>
        </w:rPr>
        <w:t xml:space="preserve">ctivities </w:t>
      </w:r>
    </w:p>
    <w:p w14:paraId="1D4179EE" w14:textId="77777777" w:rsidR="00AB6B7F" w:rsidRDefault="00AB6B7F" w:rsidP="001216A7">
      <w:pPr>
        <w:rPr>
          <w:rFonts w:ascii="Garamond" w:hAnsi="Garamond"/>
          <w:sz w:val="22"/>
          <w:szCs w:val="22"/>
          <w:lang w:val="en-GB"/>
        </w:rPr>
      </w:pPr>
    </w:p>
    <w:p w14:paraId="3BD5CB41" w14:textId="19D3AC50" w:rsidR="00D00907" w:rsidRPr="00AB6B7F" w:rsidRDefault="00AB6B7F" w:rsidP="001216A7">
      <w:pPr>
        <w:rPr>
          <w:rFonts w:ascii="Garamond" w:hAnsi="Garamond"/>
          <w:b/>
          <w:szCs w:val="22"/>
          <w:u w:val="single"/>
          <w:lang w:val="en-GB"/>
        </w:rPr>
      </w:pPr>
      <w:r w:rsidRPr="00AB6B7F">
        <w:rPr>
          <w:rFonts w:ascii="Garamond" w:hAnsi="Garamond"/>
          <w:b/>
          <w:szCs w:val="22"/>
          <w:u w:val="single"/>
          <w:lang w:val="en-GB"/>
        </w:rPr>
        <w:t xml:space="preserve">International </w:t>
      </w:r>
      <w:r w:rsidR="0018783F">
        <w:rPr>
          <w:rFonts w:ascii="Garamond" w:hAnsi="Garamond"/>
          <w:b/>
          <w:szCs w:val="22"/>
          <w:u w:val="single"/>
          <w:lang w:val="en-GB"/>
        </w:rPr>
        <w:t>S</w:t>
      </w:r>
      <w:r w:rsidRPr="00AB6B7F">
        <w:rPr>
          <w:rFonts w:ascii="Garamond" w:hAnsi="Garamond"/>
          <w:b/>
          <w:szCs w:val="22"/>
          <w:u w:val="single"/>
          <w:lang w:val="en-GB"/>
        </w:rPr>
        <w:t xml:space="preserve">eminars and </w:t>
      </w:r>
      <w:r w:rsidR="0018783F">
        <w:rPr>
          <w:rFonts w:ascii="Garamond" w:hAnsi="Garamond"/>
          <w:b/>
          <w:szCs w:val="22"/>
          <w:u w:val="single"/>
          <w:lang w:val="en-GB"/>
        </w:rPr>
        <w:t>C</w:t>
      </w:r>
      <w:r w:rsidRPr="00AB6B7F">
        <w:rPr>
          <w:rFonts w:ascii="Garamond" w:hAnsi="Garamond"/>
          <w:b/>
          <w:szCs w:val="22"/>
          <w:u w:val="single"/>
          <w:lang w:val="en-GB"/>
        </w:rPr>
        <w:t xml:space="preserve">onferences </w:t>
      </w:r>
    </w:p>
    <w:p w14:paraId="3CB57439" w14:textId="06015BC6" w:rsidR="00AB6B7F" w:rsidRPr="00AB6B7F" w:rsidRDefault="00B032A3" w:rsidP="001216A7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</w:t>
      </w:r>
      <w:r w:rsidR="00AB6B7F" w:rsidRPr="00AB6B7F">
        <w:rPr>
          <w:rFonts w:ascii="Garamond" w:hAnsi="Garamond"/>
          <w:lang w:val="en-GB"/>
        </w:rPr>
        <w:t xml:space="preserve">he many international seminars and conferences </w:t>
      </w:r>
      <w:r w:rsidR="00692085">
        <w:rPr>
          <w:rFonts w:ascii="Garamond" w:hAnsi="Garamond"/>
          <w:lang w:val="en-GB"/>
        </w:rPr>
        <w:t>that will be held</w:t>
      </w:r>
      <w:r w:rsidR="00AB6B7F" w:rsidRPr="00AB6B7F">
        <w:rPr>
          <w:rFonts w:ascii="Garamond" w:hAnsi="Garamond"/>
          <w:lang w:val="en-GB"/>
        </w:rPr>
        <w:t xml:space="preserve"> by </w:t>
      </w:r>
      <w:r>
        <w:rPr>
          <w:rFonts w:ascii="Garamond" w:hAnsi="Garamond"/>
          <w:lang w:val="en-GB"/>
        </w:rPr>
        <w:t xml:space="preserve">the Cini </w:t>
      </w:r>
      <w:r w:rsidR="00AB6B7F" w:rsidRPr="00AB6B7F">
        <w:rPr>
          <w:rFonts w:ascii="Garamond" w:hAnsi="Garamond"/>
          <w:lang w:val="en-GB"/>
        </w:rPr>
        <w:t xml:space="preserve">Institutes and Research Centres </w:t>
      </w:r>
      <w:r w:rsidR="00692085">
        <w:rPr>
          <w:rFonts w:ascii="Garamond" w:hAnsi="Garamond"/>
          <w:lang w:val="en-GB"/>
        </w:rPr>
        <w:t xml:space="preserve">in </w:t>
      </w:r>
      <w:r w:rsidR="00AB6B7F" w:rsidRPr="00AB6B7F">
        <w:rPr>
          <w:rFonts w:ascii="Garamond" w:hAnsi="Garamond"/>
          <w:lang w:val="en-GB"/>
        </w:rPr>
        <w:t xml:space="preserve">2022 </w:t>
      </w:r>
      <w:r>
        <w:rPr>
          <w:rFonts w:ascii="Garamond" w:hAnsi="Garamond"/>
          <w:lang w:val="en-GB"/>
        </w:rPr>
        <w:t>include</w:t>
      </w:r>
      <w:r w:rsidR="00AB6B7F" w:rsidRPr="00AB6B7F">
        <w:rPr>
          <w:rFonts w:ascii="Garamond" w:hAnsi="Garamond"/>
          <w:lang w:val="en-GB"/>
        </w:rPr>
        <w:t xml:space="preserve">: </w:t>
      </w:r>
      <w:r w:rsidRPr="00B032A3">
        <w:rPr>
          <w:rFonts w:ascii="Garamond" w:hAnsi="Garamond"/>
          <w:b/>
          <w:bCs/>
          <w:i/>
          <w:iCs/>
          <w:lang w:val="en-GB"/>
        </w:rPr>
        <w:t xml:space="preserve">Oral-Tradition 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Musical </w:t>
      </w:r>
      <w:r w:rsidRPr="00B032A3">
        <w:rPr>
          <w:rFonts w:ascii="Garamond" w:hAnsi="Garamond"/>
          <w:b/>
          <w:bCs/>
          <w:i/>
          <w:iCs/>
          <w:lang w:val="en-GB"/>
        </w:rPr>
        <w:t>C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ultures as </w:t>
      </w:r>
      <w:r w:rsidRPr="00B032A3">
        <w:rPr>
          <w:rFonts w:ascii="Garamond" w:hAnsi="Garamond"/>
          <w:b/>
          <w:bCs/>
          <w:i/>
          <w:iCs/>
          <w:lang w:val="en-GB"/>
        </w:rPr>
        <w:t>M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usical </w:t>
      </w:r>
      <w:r w:rsidRPr="00B032A3">
        <w:rPr>
          <w:rFonts w:ascii="Garamond" w:hAnsi="Garamond"/>
          <w:b/>
          <w:bCs/>
          <w:i/>
          <w:iCs/>
          <w:lang w:val="en-GB"/>
        </w:rPr>
        <w:t>Heritage</w:t>
      </w:r>
      <w:r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(1-2 February); </w:t>
      </w:r>
      <w:r w:rsidRPr="00B032A3">
        <w:rPr>
          <w:rFonts w:ascii="Garamond" w:hAnsi="Garamond"/>
          <w:b/>
          <w:bCs/>
          <w:i/>
          <w:iCs/>
          <w:lang w:val="en-GB"/>
        </w:rPr>
        <w:t xml:space="preserve">Toni Zuccheri </w:t>
      </w:r>
      <w:r w:rsidR="007803E1">
        <w:rPr>
          <w:rFonts w:ascii="Garamond" w:hAnsi="Garamond"/>
          <w:b/>
          <w:bCs/>
          <w:i/>
          <w:iCs/>
          <w:lang w:val="en-GB"/>
        </w:rPr>
        <w:t xml:space="preserve">and </w:t>
      </w:r>
      <w:r w:rsidR="007803E1" w:rsidRPr="00B032A3">
        <w:rPr>
          <w:rFonts w:ascii="Garamond" w:hAnsi="Garamond"/>
          <w:b/>
          <w:bCs/>
          <w:i/>
          <w:iCs/>
          <w:lang w:val="en-GB"/>
        </w:rPr>
        <w:t>Tapio Wirkkala</w:t>
      </w:r>
      <w:r w:rsidR="007803E1" w:rsidRPr="00AB6B7F"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(10 February); 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The </w:t>
      </w:r>
      <w:r w:rsidRPr="00B032A3">
        <w:rPr>
          <w:rFonts w:ascii="Garamond" w:hAnsi="Garamond"/>
          <w:b/>
          <w:bCs/>
          <w:i/>
          <w:iCs/>
          <w:lang w:val="en-GB"/>
        </w:rPr>
        <w:t>Complex World of Non-Belief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. Legal and </w:t>
      </w:r>
      <w:r w:rsidRPr="00B032A3">
        <w:rPr>
          <w:rFonts w:ascii="Garamond" w:hAnsi="Garamond"/>
          <w:b/>
          <w:bCs/>
          <w:i/>
          <w:iCs/>
          <w:lang w:val="en-GB"/>
        </w:rPr>
        <w:t>S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 xml:space="preserve">ocial </w:t>
      </w:r>
      <w:r w:rsidRPr="00B032A3">
        <w:rPr>
          <w:rFonts w:ascii="Garamond" w:hAnsi="Garamond"/>
          <w:b/>
          <w:bCs/>
          <w:i/>
          <w:iCs/>
          <w:lang w:val="en-GB"/>
        </w:rPr>
        <w:t>P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>rofiles</w:t>
      </w:r>
      <w:r w:rsidR="00AB6B7F" w:rsidRPr="00AB6B7F">
        <w:rPr>
          <w:rFonts w:ascii="Garamond" w:hAnsi="Garamond"/>
          <w:lang w:val="en-GB"/>
        </w:rPr>
        <w:t xml:space="preserve"> (12-14 May); </w:t>
      </w:r>
      <w:r w:rsidR="00AB6B7F" w:rsidRPr="00B032A3">
        <w:rPr>
          <w:rFonts w:ascii="Garamond" w:hAnsi="Garamond"/>
          <w:b/>
          <w:bCs/>
          <w:i/>
          <w:iCs/>
          <w:lang w:val="en-GB"/>
        </w:rPr>
        <w:t>Comics and the Invisible</w:t>
      </w:r>
      <w:r w:rsidR="00AB6B7F" w:rsidRPr="00AB6B7F">
        <w:rPr>
          <w:rFonts w:ascii="Garamond" w:hAnsi="Garamond"/>
          <w:lang w:val="en-GB"/>
        </w:rPr>
        <w:t xml:space="preserve"> (3-4 June); 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Giacomo Manzoni and </w:t>
      </w:r>
      <w:r w:rsidRPr="00EE42FF">
        <w:rPr>
          <w:rFonts w:ascii="Garamond" w:hAnsi="Garamond"/>
          <w:b/>
          <w:bCs/>
          <w:i/>
          <w:iCs/>
          <w:lang w:val="en-GB"/>
        </w:rPr>
        <w:t>L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iterature: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>M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eeting for the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>C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omposer's 90th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>B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>irthday</w:t>
      </w:r>
      <w:r w:rsidR="00AB6B7F" w:rsidRPr="00AB6B7F">
        <w:rPr>
          <w:rFonts w:ascii="Garamond" w:hAnsi="Garamond"/>
          <w:lang w:val="en-GB"/>
        </w:rPr>
        <w:t xml:space="preserve"> (4 June);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 xml:space="preserve">Theatre in Magazines 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(1870-2000). Periodicals as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>O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bjects and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 xml:space="preserve">Resources </w:t>
      </w:r>
      <w:r w:rsidR="00AB6B7F" w:rsidRPr="00EE42FF">
        <w:rPr>
          <w:rFonts w:ascii="Garamond" w:hAnsi="Garamond"/>
          <w:b/>
          <w:bCs/>
          <w:i/>
          <w:iCs/>
          <w:lang w:val="en-GB"/>
        </w:rPr>
        <w:t xml:space="preserve">of </w:t>
      </w:r>
      <w:r w:rsidR="00EE42FF" w:rsidRPr="00EE42FF">
        <w:rPr>
          <w:rFonts w:ascii="Garamond" w:hAnsi="Garamond"/>
          <w:b/>
          <w:bCs/>
          <w:i/>
          <w:iCs/>
          <w:lang w:val="en-GB"/>
        </w:rPr>
        <w:t>Theatrical Historiography</w:t>
      </w:r>
      <w:r w:rsidR="00EE42FF" w:rsidRPr="00AB6B7F"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(8-10 June);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>Prisco Bagni</w:t>
      </w:r>
      <w:r w:rsidR="007803E1">
        <w:rPr>
          <w:rFonts w:ascii="Garamond" w:hAnsi="Garamond"/>
          <w:b/>
          <w:bCs/>
          <w:i/>
          <w:iCs/>
          <w:lang w:val="en-GB"/>
        </w:rPr>
        <w:t>: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 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>P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assion and 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>R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esearch 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 xml:space="preserve">from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Guercino 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 xml:space="preserve">to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Gandolfi </w:t>
      </w:r>
      <w:r w:rsidR="00AB6B7F" w:rsidRPr="00AB6B7F">
        <w:rPr>
          <w:rFonts w:ascii="Garamond" w:hAnsi="Garamond"/>
          <w:lang w:val="en-GB"/>
        </w:rPr>
        <w:t xml:space="preserve">(15 June);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>Russia and Venice</w:t>
      </w:r>
      <w:r w:rsidR="00AB6B7F" w:rsidRPr="00AB6B7F">
        <w:rPr>
          <w:rFonts w:ascii="Garamond" w:hAnsi="Garamond"/>
          <w:lang w:val="en-GB"/>
        </w:rPr>
        <w:t xml:space="preserve"> (21 June);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 xml:space="preserve">Goldoni Avant 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 xml:space="preserve">La Lettre: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>Evolution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 xml:space="preserve">, Involution, Transformation </w:t>
      </w:r>
      <w:r w:rsidR="00E90E12">
        <w:rPr>
          <w:rFonts w:ascii="Garamond" w:hAnsi="Garamond"/>
          <w:b/>
          <w:bCs/>
          <w:i/>
          <w:iCs/>
          <w:lang w:val="en-GB"/>
        </w:rPr>
        <w:t>o</w:t>
      </w:r>
      <w:r w:rsidR="00E90E12" w:rsidRPr="00E90E12">
        <w:rPr>
          <w:rFonts w:ascii="Garamond" w:hAnsi="Garamond"/>
          <w:b/>
          <w:bCs/>
          <w:i/>
          <w:iCs/>
          <w:lang w:val="en-GB"/>
        </w:rPr>
        <w:t>f Theatrical Genres</w:t>
      </w:r>
      <w:r w:rsidR="00E90E12" w:rsidRPr="00AB6B7F"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(1650-1750) (29 June-1 July);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>Harmonic Concepts and Practices of the Twentieth Century: Serialism and Beyond</w:t>
      </w:r>
      <w:r w:rsidR="00AB6B7F" w:rsidRPr="00AB6B7F">
        <w:rPr>
          <w:rFonts w:ascii="Garamond" w:hAnsi="Garamond"/>
          <w:lang w:val="en-GB"/>
        </w:rPr>
        <w:t xml:space="preserve"> (12-13 July); </w:t>
      </w:r>
      <w:r w:rsidR="00AB6B7F" w:rsidRPr="00E90E12">
        <w:rPr>
          <w:rFonts w:ascii="Garamond" w:hAnsi="Garamond"/>
          <w:b/>
          <w:bCs/>
          <w:i/>
          <w:iCs/>
          <w:lang w:val="en-GB"/>
        </w:rPr>
        <w:t>Experimentation in Modern-day Musical Theatre</w:t>
      </w:r>
      <w:r w:rsidR="00AB6B7F" w:rsidRPr="00AB6B7F">
        <w:rPr>
          <w:rFonts w:ascii="Garamond" w:hAnsi="Garamond"/>
          <w:lang w:val="en-GB"/>
        </w:rPr>
        <w:t xml:space="preserve"> (25 September); </w:t>
      </w:r>
      <w:r w:rsidR="00AB6B7F" w:rsidRPr="008B51E1">
        <w:rPr>
          <w:rFonts w:ascii="Garamond" w:hAnsi="Garamond"/>
          <w:b/>
          <w:bCs/>
          <w:i/>
          <w:iCs/>
          <w:lang w:val="en-GB"/>
        </w:rPr>
        <w:t xml:space="preserve">The Architecture of Provincial Theatres in Italy in the Late </w:t>
      </w:r>
      <w:r w:rsidR="000429E6" w:rsidRPr="008B51E1">
        <w:rPr>
          <w:rFonts w:ascii="Garamond" w:hAnsi="Garamond"/>
          <w:b/>
          <w:bCs/>
          <w:i/>
          <w:iCs/>
          <w:lang w:val="en-GB"/>
        </w:rPr>
        <w:t>1700s and Early 1800s</w:t>
      </w:r>
      <w:r w:rsidR="000429E6">
        <w:rPr>
          <w:rFonts w:ascii="Garamond" w:hAnsi="Garamond"/>
          <w:i/>
          <w:iCs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(11-12 October);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 xml:space="preserve">The Eranos 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 xml:space="preserve">Experience: Spirituality and </w:t>
      </w:r>
      <w:r w:rsidR="007803E1">
        <w:rPr>
          <w:rFonts w:ascii="Garamond" w:hAnsi="Garamond"/>
          <w:b/>
          <w:bCs/>
          <w:i/>
          <w:iCs/>
          <w:lang w:val="en-GB"/>
        </w:rPr>
        <w:t>t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>he Arts in a Comparative Perspective</w:t>
      </w:r>
      <w:r w:rsidR="00AB6B7F" w:rsidRPr="00AB6B7F">
        <w:rPr>
          <w:rFonts w:ascii="Garamond" w:hAnsi="Garamond"/>
          <w:lang w:val="en-GB"/>
        </w:rPr>
        <w:t xml:space="preserve"> (17-19 November);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 xml:space="preserve">History of Venetian Civilisation. Annual </w:t>
      </w:r>
      <w:r w:rsidR="004458E4">
        <w:rPr>
          <w:rFonts w:ascii="Garamond" w:hAnsi="Garamond"/>
          <w:b/>
          <w:bCs/>
          <w:i/>
          <w:iCs/>
          <w:lang w:val="en-GB"/>
        </w:rPr>
        <w:t>S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>eminar</w:t>
      </w:r>
      <w:r w:rsidR="00AB6B7F" w:rsidRPr="00AB6B7F">
        <w:rPr>
          <w:rFonts w:ascii="Garamond" w:hAnsi="Garamond"/>
          <w:lang w:val="en-GB"/>
        </w:rPr>
        <w:t xml:space="preserve"> (1 December);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>Computer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 xml:space="preserve">-Aided Composition: Perspectives of </w:t>
      </w:r>
      <w:r w:rsidR="007803E1">
        <w:rPr>
          <w:rFonts w:ascii="Garamond" w:hAnsi="Garamond"/>
          <w:b/>
          <w:bCs/>
          <w:i/>
          <w:iCs/>
          <w:lang w:val="en-GB"/>
        </w:rPr>
        <w:t>the Human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>-Machine Interaction</w:t>
      </w:r>
      <w:r w:rsidR="004458E4" w:rsidRPr="004458E4">
        <w:rPr>
          <w:rFonts w:ascii="Garamond" w:hAnsi="Garamond"/>
          <w:b/>
          <w:bCs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(9-10 December);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 xml:space="preserve">Fontana Arte 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 xml:space="preserve">from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 xml:space="preserve">the 1920s 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 xml:space="preserve">to the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>1970s</w:t>
      </w:r>
      <w:r w:rsidR="00AB6B7F" w:rsidRPr="00AB6B7F">
        <w:rPr>
          <w:rFonts w:ascii="Garamond" w:hAnsi="Garamond"/>
          <w:lang w:val="en-GB"/>
        </w:rPr>
        <w:t xml:space="preserve"> (spring 2022);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>Lighting at Venini</w:t>
      </w:r>
      <w:r w:rsidR="00AB6B7F" w:rsidRPr="00AB6B7F">
        <w:rPr>
          <w:rFonts w:ascii="Garamond" w:hAnsi="Garamond"/>
          <w:lang w:val="en-GB"/>
        </w:rPr>
        <w:t xml:space="preserve"> (autumn 2022); 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>Prelude to Bîrûn</w:t>
      </w:r>
      <w:r w:rsidR="007803E1">
        <w:rPr>
          <w:rFonts w:ascii="Garamond" w:hAnsi="Garamond"/>
          <w:b/>
          <w:bCs/>
          <w:i/>
          <w:iCs/>
          <w:lang w:val="en-GB"/>
        </w:rPr>
        <w:t>.</w:t>
      </w:r>
      <w:r w:rsidR="00AB6B7F" w:rsidRPr="004458E4">
        <w:rPr>
          <w:rFonts w:ascii="Garamond" w:hAnsi="Garamond"/>
          <w:b/>
          <w:bCs/>
          <w:i/>
          <w:iCs/>
          <w:lang w:val="en-GB"/>
        </w:rPr>
        <w:t xml:space="preserve"> </w:t>
      </w:r>
      <w:r w:rsidR="004458E4" w:rsidRPr="004458E4">
        <w:rPr>
          <w:rFonts w:ascii="Garamond" w:hAnsi="Garamond"/>
          <w:b/>
          <w:bCs/>
          <w:i/>
          <w:iCs/>
          <w:lang w:val="en-GB"/>
        </w:rPr>
        <w:t>Study Day</w:t>
      </w:r>
      <w:r w:rsidR="004458E4"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>(date to be</w:t>
      </w:r>
      <w:r w:rsidR="004458E4">
        <w:rPr>
          <w:rFonts w:ascii="Garamond" w:hAnsi="Garamond"/>
          <w:lang w:val="en-GB"/>
        </w:rPr>
        <w:t xml:space="preserve"> decided</w:t>
      </w:r>
      <w:r w:rsidR="00AB6B7F" w:rsidRPr="00AB6B7F">
        <w:rPr>
          <w:rFonts w:ascii="Garamond" w:hAnsi="Garamond"/>
          <w:lang w:val="en-GB"/>
        </w:rPr>
        <w:t>).</w:t>
      </w:r>
    </w:p>
    <w:p w14:paraId="5EA3EB6B" w14:textId="77777777" w:rsidR="007803E1" w:rsidRDefault="007803E1" w:rsidP="001216A7">
      <w:pPr>
        <w:rPr>
          <w:rFonts w:ascii="Garamond" w:hAnsi="Garamond"/>
          <w:b/>
          <w:bCs/>
          <w:u w:val="single"/>
          <w:lang w:val="en-GB"/>
        </w:rPr>
      </w:pPr>
    </w:p>
    <w:p w14:paraId="4F71D7DD" w14:textId="7D2A664F" w:rsidR="00AB6B7F" w:rsidRPr="0018783F" w:rsidRDefault="00AB6B7F" w:rsidP="001216A7">
      <w:pPr>
        <w:rPr>
          <w:rFonts w:ascii="Garamond" w:hAnsi="Garamond"/>
          <w:b/>
          <w:bCs/>
          <w:u w:val="single"/>
          <w:lang w:val="en-GB"/>
        </w:rPr>
      </w:pPr>
      <w:r w:rsidRPr="0018783F">
        <w:rPr>
          <w:rFonts w:ascii="Garamond" w:hAnsi="Garamond"/>
          <w:b/>
          <w:bCs/>
          <w:u w:val="single"/>
          <w:lang w:val="en-GB"/>
        </w:rPr>
        <w:t xml:space="preserve">Workshops and </w:t>
      </w:r>
      <w:r w:rsidR="0018783F" w:rsidRPr="0018783F">
        <w:rPr>
          <w:rFonts w:ascii="Garamond" w:hAnsi="Garamond"/>
          <w:b/>
          <w:bCs/>
          <w:u w:val="single"/>
          <w:lang w:val="en-GB"/>
        </w:rPr>
        <w:t>M</w:t>
      </w:r>
      <w:r w:rsidRPr="0018783F">
        <w:rPr>
          <w:rFonts w:ascii="Garamond" w:hAnsi="Garamond"/>
          <w:b/>
          <w:bCs/>
          <w:u w:val="single"/>
          <w:lang w:val="en-GB"/>
        </w:rPr>
        <w:t>asterclasses</w:t>
      </w:r>
    </w:p>
    <w:p w14:paraId="5D732B8D" w14:textId="518B587D" w:rsidR="00AB6B7F" w:rsidRPr="00AB6B7F" w:rsidRDefault="00AB6B7F" w:rsidP="001216A7">
      <w:pPr>
        <w:rPr>
          <w:rFonts w:ascii="Garamond" w:hAnsi="Garamond"/>
          <w:lang w:val="en-GB"/>
        </w:rPr>
      </w:pPr>
      <w:r w:rsidRPr="00AB6B7F">
        <w:rPr>
          <w:rFonts w:ascii="Garamond" w:hAnsi="Garamond"/>
          <w:lang w:val="en-GB"/>
        </w:rPr>
        <w:t xml:space="preserve">The </w:t>
      </w:r>
      <w:r w:rsidRPr="00692085">
        <w:rPr>
          <w:rFonts w:ascii="Garamond" w:hAnsi="Garamond"/>
          <w:b/>
          <w:bCs/>
          <w:lang w:val="en-GB"/>
        </w:rPr>
        <w:t>Accademia Vivaldi</w:t>
      </w:r>
      <w:r w:rsidRPr="00AB6B7F">
        <w:rPr>
          <w:rFonts w:ascii="Garamond" w:hAnsi="Garamond"/>
          <w:lang w:val="en-GB"/>
        </w:rPr>
        <w:t xml:space="preserve"> will continue in 2022 </w:t>
      </w:r>
      <w:r w:rsidR="0018783F">
        <w:rPr>
          <w:rFonts w:ascii="Garamond" w:hAnsi="Garamond"/>
          <w:lang w:val="en-GB"/>
        </w:rPr>
        <w:t>in the form of five five-</w:t>
      </w:r>
      <w:r w:rsidR="0018783F" w:rsidRPr="00AB6B7F">
        <w:rPr>
          <w:rFonts w:ascii="Garamond" w:hAnsi="Garamond"/>
          <w:lang w:val="en-GB"/>
        </w:rPr>
        <w:t xml:space="preserve">day </w:t>
      </w:r>
      <w:r w:rsidRPr="00AB6B7F">
        <w:rPr>
          <w:rFonts w:ascii="Garamond" w:hAnsi="Garamond"/>
          <w:lang w:val="en-GB"/>
        </w:rPr>
        <w:t xml:space="preserve">masterclasses </w:t>
      </w:r>
      <w:r w:rsidR="0018783F" w:rsidRPr="00AB6B7F">
        <w:rPr>
          <w:rFonts w:ascii="Garamond" w:hAnsi="Garamond"/>
          <w:lang w:val="en-GB"/>
        </w:rPr>
        <w:t xml:space="preserve">for young singers and instrumentalists </w:t>
      </w:r>
      <w:r w:rsidRPr="00AB6B7F">
        <w:rPr>
          <w:rFonts w:ascii="Garamond" w:hAnsi="Garamond"/>
          <w:lang w:val="en-GB"/>
        </w:rPr>
        <w:t xml:space="preserve">on the interpretation of Antonio Vivaldi's music. Two </w:t>
      </w:r>
      <w:r w:rsidR="0018783F" w:rsidRPr="00AB6B7F">
        <w:rPr>
          <w:rFonts w:ascii="Garamond" w:hAnsi="Garamond"/>
          <w:lang w:val="en-GB"/>
        </w:rPr>
        <w:t xml:space="preserve">Egida Sartori and Laura Alvini </w:t>
      </w:r>
      <w:r w:rsidRPr="00AB6B7F">
        <w:rPr>
          <w:rFonts w:ascii="Garamond" w:hAnsi="Garamond"/>
          <w:lang w:val="en-GB"/>
        </w:rPr>
        <w:t>Early Music Seminars</w:t>
      </w:r>
      <w:r w:rsidR="0018783F">
        <w:rPr>
          <w:rFonts w:ascii="Garamond" w:hAnsi="Garamond"/>
          <w:lang w:val="en-GB"/>
        </w:rPr>
        <w:t>,</w:t>
      </w:r>
      <w:r w:rsidRPr="00AB6B7F">
        <w:rPr>
          <w:rFonts w:ascii="Garamond" w:hAnsi="Garamond"/>
          <w:lang w:val="en-GB"/>
        </w:rPr>
        <w:t xml:space="preserve"> directed by Pedro Memelsdorff</w:t>
      </w:r>
      <w:r w:rsidR="0018783F">
        <w:rPr>
          <w:rFonts w:ascii="Garamond" w:hAnsi="Garamond"/>
          <w:lang w:val="en-GB"/>
        </w:rPr>
        <w:t>,</w:t>
      </w:r>
      <w:r w:rsidRPr="00AB6B7F">
        <w:rPr>
          <w:rFonts w:ascii="Garamond" w:hAnsi="Garamond"/>
          <w:lang w:val="en-GB"/>
        </w:rPr>
        <w:t xml:space="preserve"> will also be held </w:t>
      </w:r>
      <w:r w:rsidR="0018783F">
        <w:rPr>
          <w:rFonts w:ascii="Garamond" w:hAnsi="Garamond"/>
          <w:lang w:val="en-GB"/>
        </w:rPr>
        <w:t>o</w:t>
      </w:r>
      <w:r w:rsidRPr="00AB6B7F">
        <w:rPr>
          <w:rFonts w:ascii="Garamond" w:hAnsi="Garamond"/>
          <w:lang w:val="en-GB"/>
        </w:rPr>
        <w:t xml:space="preserve">n San Giorgio: </w:t>
      </w:r>
      <w:r w:rsidRPr="0018783F">
        <w:rPr>
          <w:rFonts w:ascii="Garamond" w:hAnsi="Garamond"/>
          <w:b/>
          <w:bCs/>
          <w:i/>
          <w:iCs/>
          <w:lang w:val="en-GB"/>
        </w:rPr>
        <w:t>Ivan Khandoshkin, Luigi Madonis and Francesco Araja. Music in Baroque St Petersburg</w:t>
      </w:r>
      <w:r w:rsidRPr="00AB6B7F">
        <w:rPr>
          <w:rFonts w:ascii="Garamond" w:hAnsi="Garamond"/>
          <w:lang w:val="en-GB"/>
        </w:rPr>
        <w:t xml:space="preserve">, 1730-1780 (4-8 July) dedicated to the baroque and </w:t>
      </w:r>
      <w:r w:rsidRPr="0018783F">
        <w:rPr>
          <w:rFonts w:ascii="Garamond" w:hAnsi="Garamond"/>
          <w:i/>
          <w:iCs/>
          <w:lang w:val="en-GB"/>
        </w:rPr>
        <w:t>galant</w:t>
      </w:r>
      <w:r w:rsidR="0018783F" w:rsidRPr="0018783F">
        <w:rPr>
          <w:rFonts w:ascii="Garamond" w:hAnsi="Garamond"/>
          <w:i/>
          <w:iCs/>
          <w:lang w:val="en-GB"/>
        </w:rPr>
        <w:t>e</w:t>
      </w:r>
      <w:r w:rsidRPr="00AB6B7F">
        <w:rPr>
          <w:rFonts w:ascii="Garamond" w:hAnsi="Garamond"/>
          <w:lang w:val="en-GB"/>
        </w:rPr>
        <w:t xml:space="preserve"> repertoire composed for and enjoyed by the </w:t>
      </w:r>
      <w:r w:rsidR="0018783F" w:rsidRPr="00AB6B7F">
        <w:rPr>
          <w:rFonts w:ascii="Garamond" w:hAnsi="Garamond"/>
          <w:lang w:val="en-GB"/>
        </w:rPr>
        <w:t xml:space="preserve">St Petersburg </w:t>
      </w:r>
      <w:r w:rsidRPr="00AB6B7F">
        <w:rPr>
          <w:rFonts w:ascii="Garamond" w:hAnsi="Garamond"/>
          <w:lang w:val="en-GB"/>
        </w:rPr>
        <w:t xml:space="preserve">court of Catherine the Great (4-8 July); </w:t>
      </w:r>
      <w:r w:rsidR="0018783F">
        <w:rPr>
          <w:rFonts w:ascii="Garamond" w:hAnsi="Garamond"/>
          <w:lang w:val="en-GB"/>
        </w:rPr>
        <w:t xml:space="preserve">and </w:t>
      </w:r>
      <w:r w:rsidRPr="0018783F">
        <w:rPr>
          <w:rFonts w:ascii="Garamond" w:hAnsi="Garamond"/>
          <w:b/>
          <w:bCs/>
          <w:i/>
          <w:iCs/>
          <w:lang w:val="en-GB"/>
        </w:rPr>
        <w:t>Franz Schubert Trios, opus 99 and opus 100, 1827-28</w:t>
      </w:r>
      <w:r w:rsidRPr="00AB6B7F">
        <w:rPr>
          <w:rFonts w:ascii="Garamond" w:hAnsi="Garamond"/>
          <w:lang w:val="en-GB"/>
        </w:rPr>
        <w:t xml:space="preserve"> (21-25 November).</w:t>
      </w:r>
    </w:p>
    <w:p w14:paraId="265A9A23" w14:textId="77777777" w:rsidR="00AB6B7F" w:rsidRPr="00AB6B7F" w:rsidRDefault="00AB6B7F" w:rsidP="001216A7">
      <w:pPr>
        <w:rPr>
          <w:rFonts w:ascii="Garamond" w:hAnsi="Garamond"/>
          <w:lang w:val="en-GB"/>
        </w:rPr>
      </w:pPr>
    </w:p>
    <w:p w14:paraId="7CD8095A" w14:textId="4D7E69F6" w:rsidR="00AB6B7F" w:rsidRPr="0053422D" w:rsidRDefault="00AB6B7F" w:rsidP="001216A7">
      <w:pPr>
        <w:rPr>
          <w:rFonts w:ascii="Garamond" w:hAnsi="Garamond"/>
          <w:lang w:val="en-GB"/>
        </w:rPr>
      </w:pPr>
      <w:r w:rsidRPr="00AB6B7F">
        <w:rPr>
          <w:rFonts w:ascii="Garamond" w:hAnsi="Garamond"/>
          <w:lang w:val="en-GB"/>
        </w:rPr>
        <w:t xml:space="preserve">The Institute </w:t>
      </w:r>
      <w:r w:rsidR="0018783F">
        <w:rPr>
          <w:rFonts w:ascii="Garamond" w:hAnsi="Garamond"/>
          <w:lang w:val="en-GB"/>
        </w:rPr>
        <w:t xml:space="preserve">of </w:t>
      </w:r>
      <w:r w:rsidRPr="00AB6B7F">
        <w:rPr>
          <w:rFonts w:ascii="Garamond" w:hAnsi="Garamond"/>
          <w:lang w:val="en-GB"/>
        </w:rPr>
        <w:t xml:space="preserve">Theatre and </w:t>
      </w:r>
      <w:r w:rsidR="0018783F">
        <w:rPr>
          <w:rFonts w:ascii="Garamond" w:hAnsi="Garamond"/>
          <w:lang w:val="en-GB"/>
        </w:rPr>
        <w:t xml:space="preserve">Opera </w:t>
      </w:r>
      <w:r w:rsidRPr="00AB6B7F">
        <w:rPr>
          <w:rFonts w:ascii="Garamond" w:hAnsi="Garamond"/>
          <w:lang w:val="en-GB"/>
        </w:rPr>
        <w:t xml:space="preserve">is promoting two workshops as part of the preparations for the celebrations of the centenary of the death of Eleonora Duse: </w:t>
      </w:r>
      <w:r w:rsidRPr="0053422D">
        <w:rPr>
          <w:rFonts w:ascii="Garamond" w:hAnsi="Garamond"/>
          <w:b/>
          <w:bCs/>
          <w:i/>
          <w:iCs/>
          <w:lang w:val="en-GB"/>
        </w:rPr>
        <w:t xml:space="preserve">To play or 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>T</w:t>
      </w:r>
      <w:r w:rsidRPr="0053422D">
        <w:rPr>
          <w:rFonts w:ascii="Garamond" w:hAnsi="Garamond"/>
          <w:b/>
          <w:bCs/>
          <w:i/>
          <w:iCs/>
          <w:lang w:val="en-GB"/>
        </w:rPr>
        <w:t xml:space="preserve">o 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>B</w:t>
      </w:r>
      <w:r w:rsidRPr="0053422D">
        <w:rPr>
          <w:rFonts w:ascii="Garamond" w:hAnsi="Garamond"/>
          <w:b/>
          <w:bCs/>
          <w:i/>
          <w:iCs/>
          <w:lang w:val="en-GB"/>
        </w:rPr>
        <w:t>e. Eleonora Duse o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>r the Art of Existing</w:t>
      </w:r>
      <w:r w:rsidR="0053422D">
        <w:rPr>
          <w:rFonts w:ascii="Garamond" w:hAnsi="Garamond"/>
          <w:lang w:val="en-GB"/>
        </w:rPr>
        <w:t xml:space="preserve"> </w:t>
      </w:r>
      <w:r w:rsidRPr="00AB6B7F">
        <w:rPr>
          <w:rFonts w:ascii="Garamond" w:hAnsi="Garamond"/>
          <w:lang w:val="en-GB"/>
        </w:rPr>
        <w:t xml:space="preserve">and 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 xml:space="preserve">Learning from </w:t>
      </w:r>
      <w:r w:rsidRPr="0053422D">
        <w:rPr>
          <w:rFonts w:ascii="Garamond" w:hAnsi="Garamond"/>
          <w:b/>
          <w:bCs/>
          <w:i/>
          <w:iCs/>
          <w:lang w:val="en-GB"/>
        </w:rPr>
        <w:t>Eleonora Duse.</w:t>
      </w:r>
      <w:r w:rsidRPr="0053422D">
        <w:rPr>
          <w:rFonts w:ascii="Garamond" w:hAnsi="Garamond"/>
          <w:b/>
          <w:bCs/>
          <w:lang w:val="en-GB"/>
        </w:rPr>
        <w:t xml:space="preserve"> </w:t>
      </w:r>
      <w:r w:rsidR="007803E1">
        <w:rPr>
          <w:rFonts w:ascii="Garamond" w:hAnsi="Garamond"/>
          <w:b/>
          <w:bCs/>
          <w:i/>
          <w:iCs/>
          <w:lang w:val="en-GB"/>
        </w:rPr>
        <w:t>From the A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 xml:space="preserve">rchival Heritage to </w:t>
      </w:r>
      <w:r w:rsidR="001216A7">
        <w:rPr>
          <w:rFonts w:ascii="Garamond" w:hAnsi="Garamond"/>
          <w:b/>
          <w:bCs/>
          <w:i/>
          <w:iCs/>
          <w:lang w:val="en-GB"/>
        </w:rPr>
        <w:t xml:space="preserve">the </w:t>
      </w:r>
      <w:r w:rsidR="0053422D" w:rsidRPr="0053422D">
        <w:rPr>
          <w:rFonts w:ascii="Garamond" w:hAnsi="Garamond"/>
          <w:b/>
          <w:bCs/>
          <w:i/>
          <w:iCs/>
          <w:lang w:val="en-GB"/>
        </w:rPr>
        <w:t>Practice</w:t>
      </w:r>
      <w:r w:rsidR="001216A7">
        <w:rPr>
          <w:rFonts w:ascii="Garamond" w:hAnsi="Garamond"/>
          <w:b/>
          <w:bCs/>
          <w:i/>
          <w:iCs/>
          <w:lang w:val="en-GB"/>
        </w:rPr>
        <w:t xml:space="preserve"> of </w:t>
      </w:r>
      <w:r w:rsidR="001216A7" w:rsidRPr="0053422D">
        <w:rPr>
          <w:rFonts w:ascii="Garamond" w:hAnsi="Garamond"/>
          <w:b/>
          <w:bCs/>
          <w:i/>
          <w:iCs/>
          <w:lang w:val="en-GB"/>
        </w:rPr>
        <w:t>Drama</w:t>
      </w:r>
      <w:r w:rsidR="0053422D">
        <w:rPr>
          <w:rFonts w:ascii="Garamond" w:hAnsi="Garamond"/>
          <w:lang w:val="en-GB"/>
        </w:rPr>
        <w:t>.</w:t>
      </w:r>
    </w:p>
    <w:p w14:paraId="06EBBD55" w14:textId="77777777" w:rsidR="00AB6B7F" w:rsidRPr="00AB6B7F" w:rsidRDefault="00AB6B7F" w:rsidP="001216A7">
      <w:pPr>
        <w:rPr>
          <w:rFonts w:ascii="Garamond" w:hAnsi="Garamond"/>
          <w:lang w:val="en-GB"/>
        </w:rPr>
      </w:pPr>
    </w:p>
    <w:p w14:paraId="1CCB0E45" w14:textId="66433B62" w:rsidR="00AB6B7F" w:rsidRPr="00AB6B7F" w:rsidRDefault="0053422D" w:rsidP="001216A7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Other workshops include</w:t>
      </w:r>
      <w:r w:rsidR="00AB6B7F" w:rsidRPr="00AB6B7F">
        <w:rPr>
          <w:rFonts w:ascii="Garamond" w:hAnsi="Garamond"/>
          <w:lang w:val="en-GB"/>
        </w:rPr>
        <w:t xml:space="preserve">: </w:t>
      </w:r>
      <w:r w:rsidR="00AB6B7F" w:rsidRPr="000640CB">
        <w:rPr>
          <w:rFonts w:ascii="Garamond" w:hAnsi="Garamond"/>
          <w:b/>
          <w:bCs/>
          <w:i/>
          <w:iCs/>
          <w:lang w:val="en-GB"/>
        </w:rPr>
        <w:t>The Exploratory: Venice New Music Courses</w:t>
      </w:r>
      <w:r w:rsidR="00AB6B7F" w:rsidRPr="00AB6B7F">
        <w:rPr>
          <w:rFonts w:ascii="Garamond" w:hAnsi="Garamond"/>
          <w:lang w:val="en-GB"/>
        </w:rPr>
        <w:t xml:space="preserve"> (13-19 June); </w:t>
      </w:r>
      <w:r w:rsidR="00AB6B7F" w:rsidRPr="000640CB">
        <w:rPr>
          <w:rFonts w:ascii="Garamond" w:hAnsi="Garamond"/>
          <w:b/>
          <w:bCs/>
          <w:i/>
          <w:iCs/>
          <w:lang w:val="en-GB"/>
        </w:rPr>
        <w:t xml:space="preserve">Bîrûn </w:t>
      </w:r>
      <w:r w:rsidR="000640CB" w:rsidRPr="000640CB">
        <w:rPr>
          <w:rFonts w:ascii="Garamond" w:hAnsi="Garamond"/>
          <w:b/>
          <w:bCs/>
          <w:i/>
          <w:iCs/>
          <w:lang w:val="en-GB"/>
        </w:rPr>
        <w:t>Project Workshop</w:t>
      </w:r>
      <w:r w:rsidR="000640CB">
        <w:rPr>
          <w:rFonts w:ascii="Garamond" w:hAnsi="Garamond"/>
          <w:lang w:val="en-GB"/>
        </w:rPr>
        <w:t xml:space="preserve"> </w:t>
      </w:r>
      <w:r w:rsidR="00AB6B7F" w:rsidRPr="00AB6B7F">
        <w:rPr>
          <w:rFonts w:ascii="Garamond" w:hAnsi="Garamond"/>
          <w:lang w:val="en-GB"/>
        </w:rPr>
        <w:t xml:space="preserve">(11-15 July); </w:t>
      </w:r>
      <w:r w:rsidR="000640CB" w:rsidRPr="000640CB">
        <w:rPr>
          <w:rFonts w:ascii="Garamond" w:hAnsi="Garamond"/>
          <w:b/>
          <w:bCs/>
          <w:i/>
          <w:iCs/>
          <w:lang w:val="en-GB"/>
        </w:rPr>
        <w:t>Eyes on Music. A</w:t>
      </w:r>
      <w:r w:rsidR="00AB6B7F" w:rsidRPr="000640CB">
        <w:rPr>
          <w:rFonts w:ascii="Garamond" w:hAnsi="Garamond"/>
          <w:b/>
          <w:bCs/>
          <w:i/>
          <w:iCs/>
          <w:lang w:val="en-GB"/>
        </w:rPr>
        <w:t xml:space="preserve">udiovisual and </w:t>
      </w:r>
      <w:r w:rsidR="000640CB" w:rsidRPr="000640CB">
        <w:rPr>
          <w:rFonts w:ascii="Garamond" w:hAnsi="Garamond"/>
          <w:b/>
          <w:bCs/>
          <w:i/>
          <w:iCs/>
          <w:lang w:val="en-GB"/>
        </w:rPr>
        <w:t>Multimedia Ethnomusicology Project</w:t>
      </w:r>
      <w:r w:rsidR="00AB6B7F" w:rsidRPr="00AB6B7F">
        <w:rPr>
          <w:rFonts w:ascii="Garamond" w:hAnsi="Garamond"/>
          <w:lang w:val="en-GB"/>
        </w:rPr>
        <w:t xml:space="preserve"> (11-15 July); </w:t>
      </w:r>
      <w:r w:rsidR="00D13200" w:rsidRPr="00D13200">
        <w:rPr>
          <w:rFonts w:ascii="Garamond" w:hAnsi="Garamond"/>
          <w:b/>
          <w:i/>
          <w:lang w:val="en-GB"/>
        </w:rPr>
        <w:t xml:space="preserve">Istantanee: Collective Improvisation in Europe: Techniques and Styles </w:t>
      </w:r>
      <w:r w:rsidR="00AB6B7F" w:rsidRPr="00AB6B7F">
        <w:rPr>
          <w:rFonts w:ascii="Garamond" w:hAnsi="Garamond"/>
          <w:lang w:val="en-GB"/>
        </w:rPr>
        <w:t xml:space="preserve">(13-15 </w:t>
      </w:r>
      <w:r w:rsidR="00AB6B7F" w:rsidRPr="00AB6B7F">
        <w:rPr>
          <w:rFonts w:ascii="Garamond" w:hAnsi="Garamond"/>
          <w:lang w:val="en-GB"/>
        </w:rPr>
        <w:lastRenderedPageBreak/>
        <w:t xml:space="preserve">September); </w:t>
      </w:r>
      <w:r w:rsidR="00AB6B7F" w:rsidRPr="00D13200">
        <w:rPr>
          <w:rFonts w:ascii="Garamond" w:hAnsi="Garamond"/>
          <w:b/>
          <w:bCs/>
          <w:i/>
          <w:iCs/>
          <w:lang w:val="en-GB"/>
        </w:rPr>
        <w:t xml:space="preserve">Photographic Workshop and Lecture </w:t>
      </w:r>
      <w:r w:rsidR="00D13200" w:rsidRPr="00D13200">
        <w:rPr>
          <w:rFonts w:ascii="Garamond" w:hAnsi="Garamond"/>
          <w:b/>
          <w:bCs/>
          <w:i/>
          <w:iCs/>
          <w:lang w:val="en-GB"/>
        </w:rPr>
        <w:t xml:space="preserve">by </w:t>
      </w:r>
      <w:r w:rsidR="00AB6B7F" w:rsidRPr="00D13200">
        <w:rPr>
          <w:rFonts w:ascii="Garamond" w:hAnsi="Garamond"/>
          <w:b/>
          <w:bCs/>
          <w:i/>
          <w:iCs/>
          <w:lang w:val="en-GB"/>
        </w:rPr>
        <w:t xml:space="preserve">Alessandra </w:t>
      </w:r>
      <w:r w:rsidR="00D13200" w:rsidRPr="00D13200">
        <w:rPr>
          <w:rFonts w:ascii="Garamond" w:hAnsi="Garamond"/>
          <w:b/>
          <w:bCs/>
          <w:i/>
          <w:iCs/>
          <w:lang w:val="en-GB"/>
        </w:rPr>
        <w:t>Sanguinetti</w:t>
      </w:r>
      <w:r w:rsidR="00AB6B7F" w:rsidRPr="00AB6B7F">
        <w:rPr>
          <w:rFonts w:ascii="Garamond" w:hAnsi="Garamond"/>
          <w:lang w:val="en-GB"/>
        </w:rPr>
        <w:t xml:space="preserve"> (24-26 November).</w:t>
      </w:r>
    </w:p>
    <w:p w14:paraId="34EF1CDF" w14:textId="77777777" w:rsidR="00AB6B7F" w:rsidRPr="00AB6B7F" w:rsidRDefault="00AB6B7F" w:rsidP="001216A7">
      <w:pPr>
        <w:rPr>
          <w:rFonts w:ascii="Garamond" w:hAnsi="Garamond"/>
          <w:lang w:val="en-GB"/>
        </w:rPr>
      </w:pPr>
    </w:p>
    <w:p w14:paraId="54336C81" w14:textId="77777777" w:rsidR="00AB6B7F" w:rsidRPr="00AB6B7F" w:rsidRDefault="00AB6B7F" w:rsidP="001216A7">
      <w:pPr>
        <w:rPr>
          <w:rFonts w:ascii="Garamond" w:hAnsi="Garamond"/>
          <w:lang w:val="en-GB"/>
        </w:rPr>
      </w:pPr>
    </w:p>
    <w:p w14:paraId="53D6745E" w14:textId="77777777" w:rsidR="00AB6B7F" w:rsidRPr="00AB6B7F" w:rsidRDefault="00AB6B7F" w:rsidP="001216A7">
      <w:pPr>
        <w:rPr>
          <w:rFonts w:ascii="Garamond" w:hAnsi="Garamond"/>
          <w:lang w:val="en-GB"/>
        </w:rPr>
      </w:pPr>
    </w:p>
    <w:p w14:paraId="63948805" w14:textId="5DFA271C" w:rsidR="00D00907" w:rsidRPr="00D13200" w:rsidRDefault="00AB6B7F" w:rsidP="001216A7">
      <w:pPr>
        <w:rPr>
          <w:rFonts w:ascii="Garamond" w:hAnsi="Garamond"/>
          <w:lang w:val="en-GB"/>
        </w:rPr>
      </w:pPr>
      <w:r w:rsidRPr="001216A7">
        <w:rPr>
          <w:rFonts w:ascii="Garamond" w:hAnsi="Garamond"/>
          <w:b/>
          <w:bCs/>
          <w:lang w:val="en-GB"/>
        </w:rPr>
        <w:t xml:space="preserve">Press </w:t>
      </w:r>
      <w:r w:rsidR="001216A7" w:rsidRPr="001216A7">
        <w:rPr>
          <w:rFonts w:ascii="Garamond" w:hAnsi="Garamond"/>
          <w:b/>
          <w:bCs/>
          <w:lang w:val="en-GB"/>
        </w:rPr>
        <w:t>I</w:t>
      </w:r>
      <w:r w:rsidRPr="001216A7">
        <w:rPr>
          <w:rFonts w:ascii="Garamond" w:hAnsi="Garamond"/>
          <w:b/>
          <w:bCs/>
          <w:lang w:val="en-GB"/>
        </w:rPr>
        <w:t>nformation</w:t>
      </w:r>
      <w:r w:rsidRPr="00AB6B7F">
        <w:rPr>
          <w:rFonts w:ascii="Garamond" w:hAnsi="Garamond"/>
          <w:lang w:val="en-GB"/>
        </w:rPr>
        <w:t>:</w:t>
      </w:r>
    </w:p>
    <w:p w14:paraId="54330D58" w14:textId="77777777" w:rsidR="00D00907" w:rsidRPr="00AB6B7F" w:rsidRDefault="00D00907" w:rsidP="001216A7">
      <w:pPr>
        <w:pStyle w:val="BodyText"/>
        <w:jc w:val="left"/>
        <w:rPr>
          <w:szCs w:val="22"/>
          <w:lang w:val="en-GB"/>
        </w:rPr>
      </w:pPr>
      <w:r w:rsidRPr="00AB6B7F">
        <w:rPr>
          <w:szCs w:val="22"/>
          <w:lang w:val="en-GB"/>
        </w:rPr>
        <w:t>Fondazione Giorgio Cini onlus</w:t>
      </w:r>
    </w:p>
    <w:p w14:paraId="4593C787" w14:textId="19A1876F" w:rsidR="00D00907" w:rsidRPr="00AB6B7F" w:rsidRDefault="00D26A9F" w:rsidP="001216A7">
      <w:pPr>
        <w:pStyle w:val="BodyText"/>
        <w:jc w:val="left"/>
        <w:rPr>
          <w:szCs w:val="22"/>
          <w:lang w:val="en-GB"/>
        </w:rPr>
      </w:pPr>
      <w:r>
        <w:rPr>
          <w:szCs w:val="22"/>
          <w:lang w:val="en-GB"/>
        </w:rPr>
        <w:t>Press Office</w:t>
      </w:r>
      <w:r w:rsidR="00D00907" w:rsidRPr="00AB6B7F">
        <w:rPr>
          <w:szCs w:val="22"/>
          <w:lang w:val="en-GB"/>
        </w:rPr>
        <w:br/>
        <w:t xml:space="preserve">tel.: +39 041 2710280 </w:t>
      </w:r>
    </w:p>
    <w:p w14:paraId="515A68B9" w14:textId="77777777" w:rsidR="00D00907" w:rsidRPr="00AB6B7F" w:rsidRDefault="00D00907" w:rsidP="001216A7">
      <w:pPr>
        <w:pStyle w:val="BodyText"/>
        <w:jc w:val="left"/>
        <w:rPr>
          <w:szCs w:val="22"/>
          <w:lang w:val="en-GB"/>
        </w:rPr>
      </w:pPr>
      <w:r w:rsidRPr="00AB6B7F">
        <w:rPr>
          <w:szCs w:val="22"/>
          <w:lang w:val="en-GB"/>
        </w:rPr>
        <w:t xml:space="preserve">fax: +39 041 5238540 </w:t>
      </w:r>
      <w:r w:rsidRPr="00AB6B7F">
        <w:rPr>
          <w:szCs w:val="22"/>
          <w:lang w:val="en-GB"/>
        </w:rPr>
        <w:br/>
        <w:t xml:space="preserve">email: </w:t>
      </w:r>
      <w:hyperlink r:id="rId7" w:history="1">
        <w:r w:rsidRPr="00AB6B7F">
          <w:rPr>
            <w:szCs w:val="22"/>
            <w:lang w:val="en-GB"/>
          </w:rPr>
          <w:t>stampa@cini.it</w:t>
        </w:r>
      </w:hyperlink>
      <w:r w:rsidRPr="00AB6B7F">
        <w:rPr>
          <w:szCs w:val="22"/>
          <w:lang w:val="en-GB"/>
        </w:rPr>
        <w:t xml:space="preserve"> </w:t>
      </w:r>
    </w:p>
    <w:p w14:paraId="14706384" w14:textId="77777777" w:rsidR="008C2513" w:rsidRPr="00AB6B7F" w:rsidRDefault="00AC71E3" w:rsidP="001216A7">
      <w:pPr>
        <w:pStyle w:val="BodyText"/>
        <w:jc w:val="left"/>
        <w:rPr>
          <w:szCs w:val="22"/>
          <w:lang w:val="en-GB"/>
        </w:rPr>
      </w:pPr>
      <w:hyperlink r:id="rId8" w:history="1">
        <w:r w:rsidR="00D00907" w:rsidRPr="00AB6B7F">
          <w:rPr>
            <w:szCs w:val="22"/>
            <w:lang w:val="en-GB"/>
          </w:rPr>
          <w:t>www.cini.it</w:t>
        </w:r>
      </w:hyperlink>
      <w:r w:rsidR="00D00907" w:rsidRPr="00AB6B7F">
        <w:rPr>
          <w:szCs w:val="22"/>
          <w:lang w:val="en-GB"/>
        </w:rPr>
        <w:t>/press-release</w:t>
      </w:r>
    </w:p>
    <w:sectPr w:rsidR="008C2513" w:rsidRPr="00AB6B7F">
      <w:headerReference w:type="default" r:id="rId9"/>
      <w:footerReference w:type="default" r:id="rId10"/>
      <w:pgSz w:w="11906" w:h="16838"/>
      <w:pgMar w:top="2665" w:right="1134" w:bottom="1985" w:left="317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24E5" w14:textId="77777777" w:rsidR="00AC71E3" w:rsidRDefault="00AC71E3">
      <w:r>
        <w:separator/>
      </w:r>
    </w:p>
  </w:endnote>
  <w:endnote w:type="continuationSeparator" w:id="0">
    <w:p w14:paraId="71FF830D" w14:textId="77777777" w:rsidR="00AC71E3" w:rsidRDefault="00A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87D8" w14:textId="0E348F4F" w:rsidR="008C2513" w:rsidRDefault="00776526">
    <w:pPr>
      <w:pStyle w:val="Footer"/>
      <w:rPr>
        <w:lang w:val="en-GB" w:eastAsia="en-GB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551F0B7B" wp14:editId="7E6F4846">
          <wp:simplePos x="0" y="0"/>
          <wp:positionH relativeFrom="page">
            <wp:posOffset>0</wp:posOffset>
          </wp:positionH>
          <wp:positionV relativeFrom="page">
            <wp:posOffset>9458325</wp:posOffset>
          </wp:positionV>
          <wp:extent cx="4822190" cy="1243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51" r="-38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4822190" cy="1243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5560" w14:textId="77777777" w:rsidR="00AC71E3" w:rsidRDefault="00AC71E3">
      <w:r>
        <w:separator/>
      </w:r>
    </w:p>
  </w:footnote>
  <w:footnote w:type="continuationSeparator" w:id="0">
    <w:p w14:paraId="7997936B" w14:textId="77777777" w:rsidR="00AC71E3" w:rsidRDefault="00AC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7B76" w14:textId="2030C80F" w:rsidR="008C2513" w:rsidRDefault="00776526">
    <w:pPr>
      <w:pStyle w:val="Header"/>
      <w:rPr>
        <w:lang w:val="en-GB" w:eastAsia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9423F" wp14:editId="652D916C">
          <wp:simplePos x="0" y="0"/>
          <wp:positionH relativeFrom="column">
            <wp:posOffset>1433830</wp:posOffset>
          </wp:positionH>
          <wp:positionV relativeFrom="paragraph">
            <wp:posOffset>-20320</wp:posOffset>
          </wp:positionV>
          <wp:extent cx="3388995" cy="566420"/>
          <wp:effectExtent l="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D2"/>
    <w:rsid w:val="000429E6"/>
    <w:rsid w:val="000640CB"/>
    <w:rsid w:val="00065D17"/>
    <w:rsid w:val="00084F14"/>
    <w:rsid w:val="00086378"/>
    <w:rsid w:val="000D7461"/>
    <w:rsid w:val="000E6313"/>
    <w:rsid w:val="000F0A62"/>
    <w:rsid w:val="001111B9"/>
    <w:rsid w:val="001216A7"/>
    <w:rsid w:val="0017188A"/>
    <w:rsid w:val="00183370"/>
    <w:rsid w:val="0018783F"/>
    <w:rsid w:val="00191E0B"/>
    <w:rsid w:val="001937FA"/>
    <w:rsid w:val="001A78FB"/>
    <w:rsid w:val="001B366D"/>
    <w:rsid w:val="001C19C2"/>
    <w:rsid w:val="001C633D"/>
    <w:rsid w:val="0024394C"/>
    <w:rsid w:val="002629FC"/>
    <w:rsid w:val="002F2800"/>
    <w:rsid w:val="00324F39"/>
    <w:rsid w:val="0033537C"/>
    <w:rsid w:val="00353393"/>
    <w:rsid w:val="003A3752"/>
    <w:rsid w:val="004312EB"/>
    <w:rsid w:val="00434A4B"/>
    <w:rsid w:val="004458E4"/>
    <w:rsid w:val="004C14F8"/>
    <w:rsid w:val="00507254"/>
    <w:rsid w:val="005273C9"/>
    <w:rsid w:val="0053422D"/>
    <w:rsid w:val="00585FA6"/>
    <w:rsid w:val="00596925"/>
    <w:rsid w:val="005A2595"/>
    <w:rsid w:val="005A5E02"/>
    <w:rsid w:val="005C25A1"/>
    <w:rsid w:val="005F6689"/>
    <w:rsid w:val="006034AF"/>
    <w:rsid w:val="00627EC0"/>
    <w:rsid w:val="00650F0F"/>
    <w:rsid w:val="00692085"/>
    <w:rsid w:val="0069636C"/>
    <w:rsid w:val="006B05F6"/>
    <w:rsid w:val="00734BD4"/>
    <w:rsid w:val="0074502B"/>
    <w:rsid w:val="00776526"/>
    <w:rsid w:val="007803E1"/>
    <w:rsid w:val="007D023C"/>
    <w:rsid w:val="0082166E"/>
    <w:rsid w:val="00834DC1"/>
    <w:rsid w:val="0083596B"/>
    <w:rsid w:val="00852150"/>
    <w:rsid w:val="00884DB3"/>
    <w:rsid w:val="008A7049"/>
    <w:rsid w:val="008B51E1"/>
    <w:rsid w:val="008B5EDF"/>
    <w:rsid w:val="008C2513"/>
    <w:rsid w:val="008C6A9D"/>
    <w:rsid w:val="00913EDD"/>
    <w:rsid w:val="00962A10"/>
    <w:rsid w:val="00974DBF"/>
    <w:rsid w:val="0099020A"/>
    <w:rsid w:val="009C470D"/>
    <w:rsid w:val="00A01FFB"/>
    <w:rsid w:val="00A105F1"/>
    <w:rsid w:val="00A204DB"/>
    <w:rsid w:val="00A27493"/>
    <w:rsid w:val="00A451E2"/>
    <w:rsid w:val="00A5331A"/>
    <w:rsid w:val="00AA105D"/>
    <w:rsid w:val="00AB0A5A"/>
    <w:rsid w:val="00AB3579"/>
    <w:rsid w:val="00AB6B7F"/>
    <w:rsid w:val="00AC71E3"/>
    <w:rsid w:val="00AC7EA9"/>
    <w:rsid w:val="00AF5322"/>
    <w:rsid w:val="00B032A3"/>
    <w:rsid w:val="00B31960"/>
    <w:rsid w:val="00B7618C"/>
    <w:rsid w:val="00B841D8"/>
    <w:rsid w:val="00B84287"/>
    <w:rsid w:val="00BA65E5"/>
    <w:rsid w:val="00BA6B16"/>
    <w:rsid w:val="00C072EA"/>
    <w:rsid w:val="00C95F4E"/>
    <w:rsid w:val="00CA237E"/>
    <w:rsid w:val="00CB1680"/>
    <w:rsid w:val="00CE26F7"/>
    <w:rsid w:val="00CE2757"/>
    <w:rsid w:val="00D00907"/>
    <w:rsid w:val="00D13200"/>
    <w:rsid w:val="00D22C12"/>
    <w:rsid w:val="00D26A9F"/>
    <w:rsid w:val="00D368D0"/>
    <w:rsid w:val="00D551C8"/>
    <w:rsid w:val="00D67EEC"/>
    <w:rsid w:val="00DC70FA"/>
    <w:rsid w:val="00E00C7B"/>
    <w:rsid w:val="00E15330"/>
    <w:rsid w:val="00E547D7"/>
    <w:rsid w:val="00E90E12"/>
    <w:rsid w:val="00EB216D"/>
    <w:rsid w:val="00EB3BF6"/>
    <w:rsid w:val="00EC2453"/>
    <w:rsid w:val="00EC41D2"/>
    <w:rsid w:val="00EE42FF"/>
    <w:rsid w:val="00F10343"/>
    <w:rsid w:val="00F203D7"/>
    <w:rsid w:val="00F24EAF"/>
    <w:rsid w:val="00F36055"/>
    <w:rsid w:val="00F571C0"/>
    <w:rsid w:val="00F67D6E"/>
    <w:rsid w:val="00F8663F"/>
    <w:rsid w:val="00FA42A1"/>
    <w:rsid w:val="00FC0E8E"/>
    <w:rsid w:val="00FC5BB7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FC0D073"/>
  <w15:chartTrackingRefBased/>
  <w15:docId w15:val="{73EF0212-9B3E-4043-B572-E1D2AE9F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Garamond" w:hAnsi="Garamond" w:cs="Garamond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"/>
    <w:pPr>
      <w:suppressLineNumbers/>
    </w:pPr>
    <w:rPr>
      <w:rFonts w:cs="Arial Unicode M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after="210" w:line="210" w:lineRule="atLeast"/>
      <w:jc w:val="both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color w:val="000000"/>
      <w:sz w:val="24"/>
      <w:lang w:val="it-IT" w:eastAsia="zh-CN"/>
    </w:rPr>
  </w:style>
  <w:style w:type="paragraph" w:customStyle="1" w:styleId="Elencoacolori-Colore11">
    <w:name w:val="Elenco a colori - Colore 11"/>
    <w:basedOn w:val="Normal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FollowedHyperlink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CollegamentoInternet">
    <w:name w:val="Collegamento Internet"/>
    <w:rsid w:val="0082166E"/>
    <w:rPr>
      <w:color w:val="0000FF"/>
      <w:u w:val="single"/>
    </w:rPr>
  </w:style>
  <w:style w:type="character" w:customStyle="1" w:styleId="ListLabel5">
    <w:name w:val="ListLabel 5"/>
    <w:qFormat/>
    <w:rsid w:val="0082166E"/>
    <w:rPr>
      <w:szCs w:val="22"/>
    </w:rPr>
  </w:style>
  <w:style w:type="character" w:customStyle="1" w:styleId="ListLabel6">
    <w:name w:val="ListLabel 6"/>
    <w:qFormat/>
    <w:rsid w:val="0082166E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439</Words>
  <Characters>2603</Characters>
  <Application>Microsoft Office Word</Application>
  <DocSecurity>0</DocSecurity>
  <Lines>63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3020</CharactersWithSpaces>
  <SharedDoc>false</SharedDoc>
  <HLinks>
    <vt:vector size="12" baseType="variant"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Novella Benzoni</dc:creator>
  <cp:keywords/>
  <cp:lastModifiedBy>David Kerr</cp:lastModifiedBy>
  <cp:revision>6</cp:revision>
  <cp:lastPrinted>2021-06-12T06:02:00Z</cp:lastPrinted>
  <dcterms:created xsi:type="dcterms:W3CDTF">2021-12-07T17:30:00Z</dcterms:created>
  <dcterms:modified xsi:type="dcterms:W3CDTF">2021-12-10T17:39:00Z</dcterms:modified>
</cp:coreProperties>
</file>