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F1E1D8" w14:textId="77777777" w:rsidR="00CD71A5" w:rsidRPr="003D111C" w:rsidRDefault="00CD71A5" w:rsidP="00CD71A5">
      <w:pPr>
        <w:rPr>
          <w:rFonts w:ascii="Garamond" w:hAnsi="Garamond"/>
        </w:rPr>
      </w:pPr>
      <w:r w:rsidRPr="003D111C">
        <w:rPr>
          <w:rFonts w:ascii="Garamond" w:hAnsi="Garamond" w:hint="eastAsia"/>
        </w:rPr>
        <w:t xml:space="preserve">Venezia, </w:t>
      </w:r>
      <w:r w:rsidRPr="003002CC">
        <w:rPr>
          <w:rFonts w:ascii="Garamond" w:hAnsi="Garamond"/>
        </w:rPr>
        <w:t>14, 23, 28 giugno 2022; luglio</w:t>
      </w:r>
      <w:r>
        <w:rPr>
          <w:rFonts w:ascii="Garamond" w:hAnsi="Garamond"/>
        </w:rPr>
        <w:t xml:space="preserve"> e </w:t>
      </w:r>
      <w:r w:rsidRPr="003002CC">
        <w:rPr>
          <w:rFonts w:ascii="Garamond" w:hAnsi="Garamond"/>
        </w:rPr>
        <w:t>dicembre 2022</w:t>
      </w:r>
    </w:p>
    <w:p w14:paraId="6C71F442" w14:textId="77777777" w:rsidR="00CD71A5" w:rsidRPr="00E223CB" w:rsidRDefault="00CD71A5" w:rsidP="00CD71A5">
      <w:pPr>
        <w:ind w:right="-36"/>
        <w:rPr>
          <w:rFonts w:ascii="Garamond" w:eastAsia="Garamond" w:hAnsi="Garamond" w:cs="Garamond"/>
          <w:b/>
          <w:bCs/>
          <w:color w:val="000000" w:themeColor="text1"/>
        </w:rPr>
      </w:pPr>
    </w:p>
    <w:p w14:paraId="6AB46B2E" w14:textId="77777777" w:rsidR="00CD71A5" w:rsidRDefault="00CD71A5" w:rsidP="00CD71A5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>
        <w:rPr>
          <w:rFonts w:ascii="Garamond" w:hAnsi="Garamond"/>
          <w:color w:val="000000" w:themeColor="text1"/>
          <w:sz w:val="42"/>
          <w:szCs w:val="42"/>
        </w:rPr>
        <w:t>AOA-</w:t>
      </w:r>
      <w:proofErr w:type="spellStart"/>
      <w:r>
        <w:rPr>
          <w:rFonts w:ascii="Garamond" w:hAnsi="Garamond"/>
          <w:color w:val="000000" w:themeColor="text1"/>
          <w:sz w:val="42"/>
          <w:szCs w:val="42"/>
        </w:rPr>
        <w:t>ARCHiVe</w:t>
      </w:r>
      <w:proofErr w:type="spellEnd"/>
      <w:r>
        <w:rPr>
          <w:rFonts w:ascii="Garamond" w:hAnsi="Garamond"/>
          <w:color w:val="000000" w:themeColor="text1"/>
          <w:sz w:val="42"/>
          <w:szCs w:val="42"/>
        </w:rPr>
        <w:t xml:space="preserve"> Online Academy</w:t>
      </w:r>
    </w:p>
    <w:p w14:paraId="31FD5B4E" w14:textId="02335709" w:rsidR="00CD71A5" w:rsidRDefault="00E2697F" w:rsidP="00CD71A5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 w:rsidRPr="00E2697F">
        <w:rPr>
          <w:rFonts w:ascii="Garamond" w:hAnsi="Garamond"/>
          <w:color w:val="000000" w:themeColor="text1"/>
          <w:sz w:val="42"/>
          <w:szCs w:val="42"/>
        </w:rPr>
        <w:t>Riprendono i corsi di formazione gratuiti sui temi della digitalizzazione organizzati dalla Fondazione Giorgio Cini</w:t>
      </w:r>
    </w:p>
    <w:p w14:paraId="069E9325" w14:textId="77777777" w:rsidR="00E2697F" w:rsidRPr="00E223CB" w:rsidRDefault="00E2697F" w:rsidP="00CD71A5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481C6A73" w14:textId="0534C19C" w:rsidR="00CD71A5" w:rsidRDefault="00E2697F" w:rsidP="00E2697F">
      <w:pPr>
        <w:spacing w:line="288" w:lineRule="auto"/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 w:rsidRPr="00E2697F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Nell’ambito delle attività di </w:t>
      </w:r>
      <w:proofErr w:type="spellStart"/>
      <w:r w:rsidRPr="00E2697F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ARCHiVe</w:t>
      </w:r>
      <w:proofErr w:type="spellEnd"/>
      <w:r w:rsidRPr="00E2697F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, prende il via una nuova stagione di presentazioni, approfondimenti e lezioni rivolti a chiunque voglia migliorare le proprie competenze e ampliare i propri panorami nell’ambito della produzione, della conservazione e della valorizzazione digitale del patrimonio culturale</w:t>
      </w:r>
    </w:p>
    <w:p w14:paraId="53F436EB" w14:textId="77777777" w:rsidR="00E2697F" w:rsidRPr="00CB406F" w:rsidRDefault="00E2697F" w:rsidP="00CD71A5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1DA138F7" w14:textId="7D9B48DE" w:rsidR="00CD71A5" w:rsidRDefault="00E2697F" w:rsidP="00CD71A5">
      <w:pPr>
        <w:spacing w:line="288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Il</w:t>
      </w:r>
      <w:r>
        <w:rPr>
          <w:rStyle w:val="Enfasigrassetto"/>
          <w:color w:val="222222"/>
          <w:shd w:val="clear" w:color="auto" w:fill="FFFFFF"/>
        </w:rPr>
        <w:t> 14, 23 e 28 giugno 2022 </w:t>
      </w:r>
      <w:r>
        <w:rPr>
          <w:color w:val="222222"/>
          <w:shd w:val="clear" w:color="auto" w:fill="FFFFFF"/>
        </w:rPr>
        <w:t>alle </w:t>
      </w:r>
      <w:r>
        <w:rPr>
          <w:rStyle w:val="Enfasigrassetto"/>
          <w:color w:val="222222"/>
          <w:shd w:val="clear" w:color="auto" w:fill="FFFFFF"/>
        </w:rPr>
        <w:t>ore 16</w:t>
      </w:r>
      <w:r>
        <w:rPr>
          <w:color w:val="222222"/>
          <w:shd w:val="clear" w:color="auto" w:fill="FFFFFF"/>
        </w:rPr>
        <w:t> si tengono le prime presentazioni di </w:t>
      </w:r>
      <w:r>
        <w:rPr>
          <w:rStyle w:val="Enfasigrassetto"/>
          <w:color w:val="222222"/>
          <w:shd w:val="clear" w:color="auto" w:fill="FFFFFF"/>
        </w:rPr>
        <w:t>AOA-</w:t>
      </w:r>
      <w:proofErr w:type="spellStart"/>
      <w:r>
        <w:rPr>
          <w:rStyle w:val="Enfasigrassetto"/>
          <w:color w:val="222222"/>
          <w:shd w:val="clear" w:color="auto" w:fill="FFFFFF"/>
        </w:rPr>
        <w:t>ARCHiVe</w:t>
      </w:r>
      <w:proofErr w:type="spellEnd"/>
      <w:r>
        <w:rPr>
          <w:rStyle w:val="Enfasigrassetto"/>
          <w:color w:val="222222"/>
          <w:shd w:val="clear" w:color="auto" w:fill="FFFFFF"/>
        </w:rPr>
        <w:t xml:space="preserve"> Online Academy</w:t>
      </w:r>
      <w:r>
        <w:rPr>
          <w:color w:val="222222"/>
          <w:shd w:val="clear" w:color="auto" w:fill="FFFFFF"/>
        </w:rPr>
        <w:t>, tre incontri online di circa un’ora ciascuno tenuti da docenti universitari e professionisti del settore. Nel primo appuntamento </w:t>
      </w:r>
      <w:r>
        <w:rPr>
          <w:rStyle w:val="Enfasigrassetto"/>
          <w:color w:val="222222"/>
          <w:shd w:val="clear" w:color="auto" w:fill="FFFFFF"/>
        </w:rPr>
        <w:t xml:space="preserve">Carlos </w:t>
      </w:r>
      <w:proofErr w:type="spellStart"/>
      <w:r>
        <w:rPr>
          <w:rStyle w:val="Enfasigrassetto"/>
          <w:color w:val="222222"/>
          <w:shd w:val="clear" w:color="auto" w:fill="FFFFFF"/>
        </w:rPr>
        <w:t>Bayod</w:t>
      </w:r>
      <w:proofErr w:type="spellEnd"/>
      <w:r>
        <w:rPr>
          <w:rStyle w:val="Enfasigrassetto"/>
          <w:color w:val="222222"/>
          <w:shd w:val="clear" w:color="auto" w:fill="FFFFFF"/>
        </w:rPr>
        <w:t xml:space="preserve"> Lucini</w:t>
      </w:r>
      <w:r>
        <w:rPr>
          <w:color w:val="222222"/>
          <w:shd w:val="clear" w:color="auto" w:fill="FFFFFF"/>
        </w:rPr>
        <w:t> (Factum Foundation) presenterà tecniche, metodi e risultati dei progetti di digitalizzazione tridimensionale dei beni mobili e immobili delle collezioni Cini. Il secondo colloquio sarà dedicato alle nuove professioni del panorama digitale nell’ambito espositivo e performativo e sarà tenuto da </w:t>
      </w:r>
      <w:r>
        <w:rPr>
          <w:rStyle w:val="Enfasigrassetto"/>
          <w:color w:val="222222"/>
          <w:shd w:val="clear" w:color="auto" w:fill="FFFFFF"/>
        </w:rPr>
        <w:t xml:space="preserve">Cristina </w:t>
      </w:r>
      <w:proofErr w:type="spellStart"/>
      <w:r>
        <w:rPr>
          <w:rStyle w:val="Enfasigrassetto"/>
          <w:color w:val="222222"/>
          <w:shd w:val="clear" w:color="auto" w:fill="FFFFFF"/>
        </w:rPr>
        <w:t>Barbiani</w:t>
      </w:r>
      <w:proofErr w:type="spellEnd"/>
      <w:r>
        <w:rPr>
          <w:color w:val="222222"/>
          <w:shd w:val="clear" w:color="auto" w:fill="FFFFFF"/>
        </w:rPr>
        <w:t xml:space="preserve">, responsabile scientifica del Master Digital </w:t>
      </w:r>
      <w:proofErr w:type="spellStart"/>
      <w:r>
        <w:rPr>
          <w:color w:val="222222"/>
          <w:shd w:val="clear" w:color="auto" w:fill="FFFFFF"/>
        </w:rPr>
        <w:t>Exhibit</w:t>
      </w:r>
      <w:proofErr w:type="spellEnd"/>
      <w:r>
        <w:rPr>
          <w:color w:val="222222"/>
          <w:shd w:val="clear" w:color="auto" w:fill="FFFFFF"/>
        </w:rPr>
        <w:t xml:space="preserve"> all’Università </w:t>
      </w:r>
      <w:proofErr w:type="spellStart"/>
      <w:r>
        <w:rPr>
          <w:color w:val="222222"/>
          <w:shd w:val="clear" w:color="auto" w:fill="FFFFFF"/>
        </w:rPr>
        <w:t>Iuav</w:t>
      </w:r>
      <w:proofErr w:type="spellEnd"/>
      <w:r>
        <w:rPr>
          <w:color w:val="222222"/>
          <w:shd w:val="clear" w:color="auto" w:fill="FFFFFF"/>
        </w:rPr>
        <w:t xml:space="preserve"> di Venezia. Nel terzo incontro di giugno </w:t>
      </w:r>
      <w:r>
        <w:rPr>
          <w:rStyle w:val="Enfasigrassetto"/>
          <w:color w:val="222222"/>
          <w:shd w:val="clear" w:color="auto" w:fill="FFFFFF"/>
        </w:rPr>
        <w:t>Guido Caldarelli</w:t>
      </w:r>
      <w:r>
        <w:rPr>
          <w:color w:val="222222"/>
          <w:shd w:val="clear" w:color="auto" w:fill="FFFFFF"/>
        </w:rPr>
        <w:t> e </w:t>
      </w:r>
      <w:r>
        <w:rPr>
          <w:rStyle w:val="Enfasigrassetto"/>
          <w:color w:val="222222"/>
          <w:shd w:val="clear" w:color="auto" w:fill="FFFFFF"/>
        </w:rPr>
        <w:t xml:space="preserve">Alessandro </w:t>
      </w:r>
      <w:proofErr w:type="spellStart"/>
      <w:r>
        <w:rPr>
          <w:rStyle w:val="Enfasigrassetto"/>
          <w:color w:val="222222"/>
          <w:shd w:val="clear" w:color="auto" w:fill="FFFFFF"/>
        </w:rPr>
        <w:t>Codello</w:t>
      </w:r>
      <w:proofErr w:type="spellEnd"/>
      <w:r>
        <w:rPr>
          <w:color w:val="222222"/>
          <w:shd w:val="clear" w:color="auto" w:fill="FFFFFF"/>
        </w:rPr>
        <w:t> presenteranno il progetto </w:t>
      </w:r>
      <w:proofErr w:type="spellStart"/>
      <w:r>
        <w:rPr>
          <w:rStyle w:val="Enfasicorsivo"/>
          <w:b/>
          <w:bCs/>
          <w:color w:val="222222"/>
          <w:shd w:val="clear" w:color="auto" w:fill="FFFFFF"/>
        </w:rPr>
        <w:t>Venice</w:t>
      </w:r>
      <w:proofErr w:type="spellEnd"/>
      <w:r>
        <w:rPr>
          <w:rStyle w:val="Enfasicorsivo"/>
          <w:b/>
          <w:bCs/>
          <w:color w:val="222222"/>
          <w:shd w:val="clear" w:color="auto" w:fill="FFFFFF"/>
        </w:rPr>
        <w:t xml:space="preserve"> Long Data</w:t>
      </w:r>
      <w:r>
        <w:rPr>
          <w:color w:val="222222"/>
          <w:shd w:val="clear" w:color="auto" w:fill="FFFFFF"/>
        </w:rPr>
        <w:t>, trattando delle nuove possibilità di ricerca date dall’utilizzo di Big e Long Data, algoritmi di Machine Learning, sistemi di Reti Complesse e in generale relative alla modellazione quantitativa.</w:t>
      </w:r>
    </w:p>
    <w:p w14:paraId="49475759" w14:textId="77777777" w:rsidR="00E2697F" w:rsidRPr="00CB406F" w:rsidRDefault="00E2697F" w:rsidP="00CD71A5">
      <w:pPr>
        <w:spacing w:line="288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23879510" w14:textId="62DD3B87" w:rsidR="003473BF" w:rsidRDefault="00F352A4" w:rsidP="00CD71A5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F352A4">
        <w:rPr>
          <w:rFonts w:ascii="Garamond" w:hAnsi="Garamond"/>
          <w:color w:val="000000" w:themeColor="text1"/>
          <w:sz w:val="22"/>
          <w:szCs w:val="22"/>
          <w:u w:val="single"/>
        </w:rPr>
        <w:t xml:space="preserve">Gli incontri </w:t>
      </w:r>
      <w:r w:rsidR="00CD71A5" w:rsidRPr="00071BF7">
        <w:rPr>
          <w:rFonts w:ascii="Garamond" w:hAnsi="Garamond"/>
          <w:color w:val="000000" w:themeColor="text1"/>
          <w:sz w:val="22"/>
          <w:szCs w:val="22"/>
          <w:u w:val="single"/>
        </w:rPr>
        <w:t>sono gratuiti e aperti a tutti</w:t>
      </w:r>
      <w:r w:rsidR="00CD71A5">
        <w:rPr>
          <w:rFonts w:ascii="Garamond" w:hAnsi="Garamond"/>
          <w:color w:val="000000" w:themeColor="text1"/>
          <w:sz w:val="22"/>
          <w:szCs w:val="22"/>
        </w:rPr>
        <w:t xml:space="preserve">. Per questioni </w:t>
      </w:r>
      <w:r w:rsidR="00CD71A5" w:rsidRPr="00CB406F">
        <w:rPr>
          <w:rFonts w:ascii="Garamond" w:hAnsi="Garamond"/>
          <w:color w:val="000000" w:themeColor="text1"/>
          <w:sz w:val="22"/>
          <w:szCs w:val="22"/>
        </w:rPr>
        <w:t>organizzative è richiesta l</w:t>
      </w:r>
      <w:r w:rsidR="00CD71A5">
        <w:rPr>
          <w:rFonts w:ascii="Garamond" w:hAnsi="Garamond"/>
          <w:color w:val="000000" w:themeColor="text1"/>
          <w:sz w:val="22"/>
          <w:szCs w:val="22"/>
        </w:rPr>
        <w:t xml:space="preserve">a registrazione tramite </w:t>
      </w:r>
      <w:proofErr w:type="spellStart"/>
      <w:r w:rsidR="00CD71A5">
        <w:rPr>
          <w:rFonts w:ascii="Garamond" w:hAnsi="Garamond"/>
          <w:color w:val="000000" w:themeColor="text1"/>
          <w:sz w:val="22"/>
          <w:szCs w:val="22"/>
        </w:rPr>
        <w:t>form</w:t>
      </w:r>
      <w:proofErr w:type="spellEnd"/>
      <w:r w:rsidR="00CD71A5">
        <w:rPr>
          <w:rFonts w:ascii="Garamond" w:hAnsi="Garamond"/>
          <w:color w:val="000000" w:themeColor="text1"/>
          <w:sz w:val="22"/>
          <w:szCs w:val="22"/>
        </w:rPr>
        <w:t xml:space="preserve"> da </w:t>
      </w:r>
      <w:r w:rsidR="00CD71A5" w:rsidRPr="00CB406F">
        <w:rPr>
          <w:rFonts w:ascii="Garamond" w:hAnsi="Garamond"/>
          <w:color w:val="000000" w:themeColor="text1"/>
          <w:sz w:val="22"/>
          <w:szCs w:val="22"/>
        </w:rPr>
        <w:t>compilare sul sito www.cini.it alla pa</w:t>
      </w:r>
      <w:r w:rsidR="00CD71A5">
        <w:rPr>
          <w:rFonts w:ascii="Garamond" w:hAnsi="Garamond"/>
          <w:color w:val="000000" w:themeColor="text1"/>
          <w:sz w:val="22"/>
          <w:szCs w:val="22"/>
        </w:rPr>
        <w:t xml:space="preserve">gina dedicata ad </w:t>
      </w:r>
      <w:hyperlink r:id="rId7" w:history="1">
        <w:proofErr w:type="spellStart"/>
        <w:r w:rsidR="00CD71A5" w:rsidRPr="00701A28">
          <w:rPr>
            <w:rStyle w:val="Collegamentoipertestuale"/>
            <w:rFonts w:ascii="Garamond" w:hAnsi="Garamond"/>
            <w:b/>
            <w:color w:val="4472C4" w:themeColor="accent1"/>
            <w:sz w:val="22"/>
            <w:szCs w:val="22"/>
          </w:rPr>
          <w:t>ARCHiVe</w:t>
        </w:r>
        <w:proofErr w:type="spellEnd"/>
        <w:r w:rsidR="00CD71A5" w:rsidRPr="00701A28">
          <w:rPr>
            <w:rStyle w:val="Collegamentoipertestuale"/>
            <w:rFonts w:ascii="Garamond" w:hAnsi="Garamond"/>
            <w:b/>
            <w:color w:val="4472C4" w:themeColor="accent1"/>
            <w:sz w:val="22"/>
            <w:szCs w:val="22"/>
          </w:rPr>
          <w:t xml:space="preserve"> Online Academy 2022</w:t>
        </w:r>
      </w:hyperlink>
      <w:r w:rsidR="00CD71A5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3473BF" w:rsidRPr="003473BF">
        <w:rPr>
          <w:rFonts w:ascii="Garamond" w:hAnsi="Garamond"/>
          <w:color w:val="000000" w:themeColor="text1"/>
          <w:sz w:val="22"/>
          <w:szCs w:val="22"/>
        </w:rPr>
        <w:t xml:space="preserve">Agli studenti di Ca’ </w:t>
      </w:r>
      <w:proofErr w:type="spellStart"/>
      <w:r w:rsidR="003473BF" w:rsidRPr="003473BF">
        <w:rPr>
          <w:rFonts w:ascii="Garamond" w:hAnsi="Garamond"/>
          <w:color w:val="000000" w:themeColor="text1"/>
          <w:sz w:val="22"/>
          <w:szCs w:val="22"/>
        </w:rPr>
        <w:t>Foscari</w:t>
      </w:r>
      <w:proofErr w:type="spellEnd"/>
      <w:r w:rsidR="003473BF" w:rsidRPr="003473BF">
        <w:rPr>
          <w:rFonts w:ascii="Garamond" w:hAnsi="Garamond"/>
          <w:color w:val="000000" w:themeColor="text1"/>
          <w:sz w:val="22"/>
          <w:szCs w:val="22"/>
        </w:rPr>
        <w:t xml:space="preserve"> potranno essere riconosciuti dei CFU, a seconda del numero di attività frequentate e a seguito di una verifica delle competenze acquisite: per maggiori informazioni contatta il seguente indirizzo email: segnalazioni.did@unive.it</w:t>
      </w:r>
      <w:r w:rsidR="003473BF">
        <w:rPr>
          <w:rFonts w:ascii="Garamond" w:hAnsi="Garamond"/>
          <w:color w:val="000000" w:themeColor="text1"/>
          <w:sz w:val="22"/>
          <w:szCs w:val="22"/>
        </w:rPr>
        <w:t>.</w:t>
      </w:r>
    </w:p>
    <w:p w14:paraId="7209D597" w14:textId="77777777" w:rsidR="00CD71A5" w:rsidRDefault="00CD71A5" w:rsidP="00CD71A5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bookmarkStart w:id="0" w:name="_GoBack"/>
      <w:bookmarkEnd w:id="0"/>
    </w:p>
    <w:p w14:paraId="7E540726" w14:textId="77777777" w:rsidR="00CD71A5" w:rsidRPr="00CB406F" w:rsidRDefault="00CD71A5" w:rsidP="00CD71A5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AOA – </w:t>
      </w:r>
      <w:proofErr w:type="spellStart"/>
      <w:r>
        <w:rPr>
          <w:rFonts w:ascii="Garamond" w:hAnsi="Garamond"/>
          <w:color w:val="000000" w:themeColor="text1"/>
          <w:sz w:val="22"/>
          <w:szCs w:val="22"/>
        </w:rPr>
        <w:t>ARCHiVe</w:t>
      </w:r>
      <w:proofErr w:type="spellEnd"/>
      <w:r>
        <w:rPr>
          <w:rFonts w:ascii="Garamond" w:hAnsi="Garamond"/>
          <w:color w:val="000000" w:themeColor="text1"/>
          <w:sz w:val="22"/>
          <w:szCs w:val="22"/>
        </w:rPr>
        <w:t xml:space="preserve"> Online Academy proseguirà</w:t>
      </w: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 a </w:t>
      </w:r>
      <w:r w:rsidRPr="00CB406F">
        <w:rPr>
          <w:rFonts w:ascii="Garamond" w:hAnsi="Garamond"/>
          <w:b/>
          <w:color w:val="000000" w:themeColor="text1"/>
          <w:sz w:val="22"/>
          <w:szCs w:val="22"/>
        </w:rPr>
        <w:t>luglio</w:t>
      </w: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 e</w:t>
      </w:r>
      <w:r>
        <w:rPr>
          <w:rFonts w:ascii="Garamond" w:hAnsi="Garamond"/>
          <w:color w:val="000000" w:themeColor="text1"/>
          <w:sz w:val="22"/>
          <w:szCs w:val="22"/>
        </w:rPr>
        <w:t xml:space="preserve"> a</w:t>
      </w: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CB406F">
        <w:rPr>
          <w:rFonts w:ascii="Garamond" w:hAnsi="Garamond"/>
          <w:b/>
          <w:color w:val="000000" w:themeColor="text1"/>
          <w:sz w:val="22"/>
          <w:szCs w:val="22"/>
        </w:rPr>
        <w:t>settembre</w:t>
      </w:r>
      <w:r>
        <w:rPr>
          <w:rFonts w:ascii="Garamond" w:hAnsi="Garamond"/>
          <w:color w:val="000000" w:themeColor="text1"/>
          <w:sz w:val="22"/>
          <w:szCs w:val="22"/>
        </w:rPr>
        <w:t xml:space="preserve"> con varie presentazioni </w:t>
      </w: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dedicate </w:t>
      </w:r>
      <w:r w:rsidRPr="00DB5F9C">
        <w:rPr>
          <w:rFonts w:ascii="Garamond" w:hAnsi="Garamond"/>
          <w:color w:val="auto"/>
          <w:sz w:val="22"/>
          <w:szCs w:val="22"/>
        </w:rPr>
        <w:t xml:space="preserve">ai progetti della Fondazione Cini e dei suoi partner e ad altri progetti selezionati nel panorama internazionale, tangenti alle attività </w:t>
      </w:r>
      <w:r>
        <w:rPr>
          <w:rFonts w:ascii="Garamond" w:hAnsi="Garamond"/>
          <w:color w:val="000000" w:themeColor="text1"/>
          <w:sz w:val="22"/>
          <w:szCs w:val="22"/>
        </w:rPr>
        <w:t xml:space="preserve">di </w:t>
      </w:r>
      <w:proofErr w:type="spellStart"/>
      <w:r w:rsidRPr="00CB406F">
        <w:rPr>
          <w:rFonts w:ascii="Garamond" w:hAnsi="Garamond"/>
          <w:color w:val="000000" w:themeColor="text1"/>
          <w:sz w:val="22"/>
          <w:szCs w:val="22"/>
        </w:rPr>
        <w:t>ARCHiVe</w:t>
      </w:r>
      <w:proofErr w:type="spellEnd"/>
      <w:r w:rsidRPr="00CB406F">
        <w:rPr>
          <w:rFonts w:ascii="Garamond" w:hAnsi="Garamond"/>
          <w:color w:val="000000" w:themeColor="text1"/>
          <w:sz w:val="22"/>
          <w:szCs w:val="22"/>
        </w:rPr>
        <w:t>. In questo contesto</w:t>
      </w:r>
      <w:r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Pr="00CB406F">
        <w:rPr>
          <w:rFonts w:ascii="Garamond" w:hAnsi="Garamond"/>
          <w:color w:val="000000" w:themeColor="text1"/>
          <w:sz w:val="22"/>
          <w:szCs w:val="22"/>
        </w:rPr>
        <w:t>si offrirà la</w:t>
      </w:r>
      <w:r>
        <w:rPr>
          <w:rFonts w:ascii="Garamond" w:hAnsi="Garamond"/>
          <w:color w:val="000000" w:themeColor="text1"/>
          <w:sz w:val="22"/>
          <w:szCs w:val="22"/>
        </w:rPr>
        <w:t xml:space="preserve"> possibilità </w:t>
      </w:r>
      <w:r w:rsidRPr="00CB406F">
        <w:rPr>
          <w:rFonts w:ascii="Garamond" w:hAnsi="Garamond"/>
          <w:color w:val="000000" w:themeColor="text1"/>
          <w:sz w:val="22"/>
          <w:szCs w:val="22"/>
        </w:rPr>
        <w:t>ad alcuni stud</w:t>
      </w:r>
      <w:r>
        <w:rPr>
          <w:rFonts w:ascii="Garamond" w:hAnsi="Garamond"/>
          <w:color w:val="000000" w:themeColor="text1"/>
          <w:sz w:val="22"/>
          <w:szCs w:val="22"/>
        </w:rPr>
        <w:t xml:space="preserve">iosi assegnatari delle borse di </w:t>
      </w: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studio del Centro Internazionale di Studi </w:t>
      </w:r>
      <w:r>
        <w:rPr>
          <w:rFonts w:ascii="Garamond" w:hAnsi="Garamond"/>
          <w:color w:val="000000" w:themeColor="text1"/>
          <w:sz w:val="22"/>
          <w:szCs w:val="22"/>
        </w:rPr>
        <w:t>della Civiltà Italiana “Vittore Branca” della Fondazione di poter esporre l’esito delle proprie ricerche.</w:t>
      </w:r>
    </w:p>
    <w:p w14:paraId="78A34266" w14:textId="77777777" w:rsidR="00CD71A5" w:rsidRPr="00CB406F" w:rsidRDefault="00CD71A5" w:rsidP="00CD71A5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</w:p>
    <w:p w14:paraId="2A373E2A" w14:textId="77777777" w:rsidR="00CD71A5" w:rsidRDefault="00CD71A5" w:rsidP="00CD71A5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Da </w:t>
      </w:r>
      <w:r w:rsidRPr="00CB406F">
        <w:rPr>
          <w:rFonts w:ascii="Garamond" w:hAnsi="Garamond"/>
          <w:b/>
          <w:color w:val="000000" w:themeColor="text1"/>
          <w:sz w:val="22"/>
          <w:szCs w:val="22"/>
        </w:rPr>
        <w:t>settembre</w:t>
      </w:r>
      <w:r w:rsidRPr="00CB406F">
        <w:rPr>
          <w:rFonts w:ascii="Garamond" w:hAnsi="Garamond"/>
          <w:color w:val="000000" w:themeColor="text1"/>
          <w:sz w:val="22"/>
          <w:szCs w:val="22"/>
        </w:rPr>
        <w:t>, la programmazione rip</w:t>
      </w:r>
      <w:r>
        <w:rPr>
          <w:rFonts w:ascii="Garamond" w:hAnsi="Garamond"/>
          <w:color w:val="000000" w:themeColor="text1"/>
          <w:sz w:val="22"/>
          <w:szCs w:val="22"/>
        </w:rPr>
        <w:t xml:space="preserve">renderà con le consuete </w:t>
      </w: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lezioni di taglio </w:t>
      </w:r>
      <w:r w:rsidRPr="00DB5F9C">
        <w:rPr>
          <w:rFonts w:ascii="Garamond" w:hAnsi="Garamond"/>
          <w:color w:val="auto"/>
          <w:sz w:val="22"/>
          <w:szCs w:val="22"/>
        </w:rPr>
        <w:t xml:space="preserve">accademico, strutturate in brevi corsi tematici dedicati all’uso del digitale in campo conservativo </w:t>
      </w:r>
      <w:r>
        <w:rPr>
          <w:rFonts w:ascii="Garamond" w:hAnsi="Garamond"/>
          <w:color w:val="000000" w:themeColor="text1"/>
          <w:sz w:val="22"/>
          <w:szCs w:val="22"/>
        </w:rPr>
        <w:t xml:space="preserve">e creativo, portando avanti </w:t>
      </w:r>
      <w:r w:rsidRPr="00CB406F">
        <w:rPr>
          <w:rFonts w:ascii="Garamond" w:hAnsi="Garamond"/>
          <w:color w:val="000000" w:themeColor="text1"/>
          <w:sz w:val="22"/>
          <w:szCs w:val="22"/>
        </w:rPr>
        <w:t xml:space="preserve">l’esperienza all’Academy di </w:t>
      </w:r>
      <w:proofErr w:type="spellStart"/>
      <w:r w:rsidRPr="00CB406F">
        <w:rPr>
          <w:rFonts w:ascii="Garamond" w:hAnsi="Garamond"/>
          <w:color w:val="000000" w:themeColor="text1"/>
          <w:sz w:val="22"/>
          <w:szCs w:val="22"/>
        </w:rPr>
        <w:t>ARCHiVe</w:t>
      </w:r>
      <w:proofErr w:type="spellEnd"/>
      <w:r w:rsidRPr="00CB406F">
        <w:rPr>
          <w:rFonts w:ascii="Garamond" w:hAnsi="Garamond"/>
          <w:color w:val="000000" w:themeColor="text1"/>
          <w:sz w:val="22"/>
          <w:szCs w:val="22"/>
        </w:rPr>
        <w:t>, inaugurata nel 2020.</w:t>
      </w:r>
    </w:p>
    <w:p w14:paraId="24589585" w14:textId="77777777" w:rsidR="00CD71A5" w:rsidRDefault="00CD71A5" w:rsidP="00CD71A5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756CD4FF" w14:textId="77777777" w:rsidR="00CD71A5" w:rsidRDefault="00CD71A5" w:rsidP="00CD71A5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6B3437FD" w14:textId="77777777" w:rsidR="00CD71A5" w:rsidRPr="00E223CB" w:rsidRDefault="00CD71A5" w:rsidP="00CD71A5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4D54E0C4" w14:textId="77777777" w:rsidR="00CD71A5" w:rsidRDefault="00CD71A5" w:rsidP="00CD71A5">
      <w:pPr>
        <w:spacing w:line="288" w:lineRule="auto"/>
        <w:ind w:right="-36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4C3FA2C8" w14:textId="77777777" w:rsidR="00CD71A5" w:rsidRDefault="00CD71A5" w:rsidP="00CD71A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14:paraId="4054BBDB" w14:textId="77777777" w:rsidR="00CD71A5" w:rsidRDefault="00CD71A5" w:rsidP="00CD71A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0DB79B4D" w14:textId="77777777" w:rsidR="00CD71A5" w:rsidRPr="00E02E47" w:rsidRDefault="00CD71A5" w:rsidP="00CD71A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E02E47">
        <w:rPr>
          <w:rFonts w:ascii="Garamond" w:hAnsi="Garamond"/>
          <w:sz w:val="22"/>
          <w:szCs w:val="22"/>
        </w:rPr>
        <w:t>tel. +39 041 2710280</w:t>
      </w:r>
    </w:p>
    <w:p w14:paraId="57CD8B2C" w14:textId="77777777" w:rsidR="00CD71A5" w:rsidRPr="00E02E47" w:rsidRDefault="00CD71A5" w:rsidP="00CD71A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E02E47">
        <w:rPr>
          <w:rFonts w:ascii="Garamond" w:hAnsi="Garamond"/>
          <w:sz w:val="22"/>
          <w:szCs w:val="22"/>
        </w:rPr>
        <w:t xml:space="preserve">email: </w:t>
      </w:r>
      <w:hyperlink r:id="rId8" w:history="1">
        <w:r w:rsidRPr="00E02E47">
          <w:rPr>
            <w:rFonts w:ascii="Garamond" w:hAnsi="Garamond"/>
            <w:sz w:val="22"/>
            <w:szCs w:val="22"/>
          </w:rPr>
          <w:t>stampa@cini.it</w:t>
        </w:r>
      </w:hyperlink>
    </w:p>
    <w:p w14:paraId="03610BA7" w14:textId="77777777" w:rsidR="00CD71A5" w:rsidRPr="0075698A" w:rsidRDefault="002061E7" w:rsidP="00CD71A5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9" w:history="1">
        <w:r w:rsidR="00CD71A5" w:rsidRPr="00E02E47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1A33F70C" w14:textId="22D20869" w:rsidR="00041164" w:rsidRPr="00CD71A5" w:rsidRDefault="00041164" w:rsidP="00CD71A5">
      <w:pPr>
        <w:rPr>
          <w:rFonts w:eastAsia="Helvetica Neue"/>
        </w:rPr>
      </w:pPr>
    </w:p>
    <w:sectPr w:rsidR="00041164" w:rsidRPr="00CD71A5" w:rsidSect="00012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7" w:right="567" w:bottom="1701" w:left="385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9A66" w14:textId="77777777" w:rsidR="002061E7" w:rsidRDefault="002061E7" w:rsidP="001202B7">
      <w:r>
        <w:separator/>
      </w:r>
    </w:p>
  </w:endnote>
  <w:endnote w:type="continuationSeparator" w:id="0">
    <w:p w14:paraId="0140BEFB" w14:textId="77777777" w:rsidR="002061E7" w:rsidRDefault="002061E7" w:rsidP="0012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PremrPro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tanley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AA29" w14:textId="77777777" w:rsidR="003473BF" w:rsidRDefault="003473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2BBF" w14:textId="77777777" w:rsidR="003473BF" w:rsidRDefault="003473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EE2B" w14:textId="77777777" w:rsidR="003473BF" w:rsidRDefault="00347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EB846" w14:textId="77777777" w:rsidR="002061E7" w:rsidRDefault="002061E7" w:rsidP="001202B7">
      <w:r>
        <w:separator/>
      </w:r>
    </w:p>
  </w:footnote>
  <w:footnote w:type="continuationSeparator" w:id="0">
    <w:p w14:paraId="60684818" w14:textId="77777777" w:rsidR="002061E7" w:rsidRDefault="002061E7" w:rsidP="0012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2C98" w14:textId="77777777" w:rsidR="003473BF" w:rsidRDefault="00347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E7C2" w14:textId="77777777" w:rsidR="008C2513" w:rsidRDefault="00AD4B86" w:rsidP="001202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8F67F42" wp14:editId="48E71076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01_template_comunicati_test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7E" w14:textId="77777777" w:rsidR="003473BF" w:rsidRDefault="003473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FC2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1C4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8488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CEB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47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BC40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AED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9CF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CEF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1AE3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B69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efaultTableStyle w:val="Normale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D2"/>
    <w:rsid w:val="00012255"/>
    <w:rsid w:val="00041164"/>
    <w:rsid w:val="000610C9"/>
    <w:rsid w:val="0008139C"/>
    <w:rsid w:val="00084F14"/>
    <w:rsid w:val="00086378"/>
    <w:rsid w:val="000D7461"/>
    <w:rsid w:val="000F0A62"/>
    <w:rsid w:val="001111B9"/>
    <w:rsid w:val="001202B7"/>
    <w:rsid w:val="0017188A"/>
    <w:rsid w:val="00183370"/>
    <w:rsid w:val="001937FA"/>
    <w:rsid w:val="001A5C03"/>
    <w:rsid w:val="001A78FB"/>
    <w:rsid w:val="001B366D"/>
    <w:rsid w:val="001C19C2"/>
    <w:rsid w:val="001C633D"/>
    <w:rsid w:val="001F2E93"/>
    <w:rsid w:val="002061E7"/>
    <w:rsid w:val="0024394C"/>
    <w:rsid w:val="002746FD"/>
    <w:rsid w:val="002972C4"/>
    <w:rsid w:val="002D4500"/>
    <w:rsid w:val="002F2800"/>
    <w:rsid w:val="002F4EBE"/>
    <w:rsid w:val="00303446"/>
    <w:rsid w:val="00324F39"/>
    <w:rsid w:val="0033537C"/>
    <w:rsid w:val="003473BF"/>
    <w:rsid w:val="00373C75"/>
    <w:rsid w:val="00392E61"/>
    <w:rsid w:val="0039597A"/>
    <w:rsid w:val="003D1BC3"/>
    <w:rsid w:val="003F483B"/>
    <w:rsid w:val="004312EB"/>
    <w:rsid w:val="00441794"/>
    <w:rsid w:val="00471711"/>
    <w:rsid w:val="00507254"/>
    <w:rsid w:val="005170BD"/>
    <w:rsid w:val="005273C9"/>
    <w:rsid w:val="00565E96"/>
    <w:rsid w:val="00596925"/>
    <w:rsid w:val="005A2595"/>
    <w:rsid w:val="005C25A1"/>
    <w:rsid w:val="005F6689"/>
    <w:rsid w:val="006034AF"/>
    <w:rsid w:val="00612499"/>
    <w:rsid w:val="00650F0F"/>
    <w:rsid w:val="006B05F6"/>
    <w:rsid w:val="006C4FE6"/>
    <w:rsid w:val="006C7979"/>
    <w:rsid w:val="006D3A8E"/>
    <w:rsid w:val="007014EB"/>
    <w:rsid w:val="00710CA3"/>
    <w:rsid w:val="00734BD4"/>
    <w:rsid w:val="00792A51"/>
    <w:rsid w:val="00795A1C"/>
    <w:rsid w:val="007A1438"/>
    <w:rsid w:val="007D023C"/>
    <w:rsid w:val="00816126"/>
    <w:rsid w:val="00831725"/>
    <w:rsid w:val="00834DC1"/>
    <w:rsid w:val="0083596B"/>
    <w:rsid w:val="00852150"/>
    <w:rsid w:val="00870769"/>
    <w:rsid w:val="00884DB3"/>
    <w:rsid w:val="008B5EDF"/>
    <w:rsid w:val="008C2513"/>
    <w:rsid w:val="008C6A9D"/>
    <w:rsid w:val="008F5A47"/>
    <w:rsid w:val="00913EDD"/>
    <w:rsid w:val="00917C9C"/>
    <w:rsid w:val="0096600E"/>
    <w:rsid w:val="00974DBF"/>
    <w:rsid w:val="0099020A"/>
    <w:rsid w:val="00993340"/>
    <w:rsid w:val="009A5B0A"/>
    <w:rsid w:val="009B238C"/>
    <w:rsid w:val="009C470D"/>
    <w:rsid w:val="00A27493"/>
    <w:rsid w:val="00A451E2"/>
    <w:rsid w:val="00A5331A"/>
    <w:rsid w:val="00AB0A5A"/>
    <w:rsid w:val="00AB3579"/>
    <w:rsid w:val="00AC7EA9"/>
    <w:rsid w:val="00AD4B86"/>
    <w:rsid w:val="00AF40A6"/>
    <w:rsid w:val="00AF5322"/>
    <w:rsid w:val="00B84287"/>
    <w:rsid w:val="00BA65E5"/>
    <w:rsid w:val="00BA6B16"/>
    <w:rsid w:val="00BE3C02"/>
    <w:rsid w:val="00C01595"/>
    <w:rsid w:val="00C01B91"/>
    <w:rsid w:val="00C072EA"/>
    <w:rsid w:val="00C2521F"/>
    <w:rsid w:val="00C3455B"/>
    <w:rsid w:val="00C729E4"/>
    <w:rsid w:val="00C95F4E"/>
    <w:rsid w:val="00CC395D"/>
    <w:rsid w:val="00CD71A5"/>
    <w:rsid w:val="00CE1CC3"/>
    <w:rsid w:val="00CE26F7"/>
    <w:rsid w:val="00CE2757"/>
    <w:rsid w:val="00D22C12"/>
    <w:rsid w:val="00D368D0"/>
    <w:rsid w:val="00D551C8"/>
    <w:rsid w:val="00D71D35"/>
    <w:rsid w:val="00E20658"/>
    <w:rsid w:val="00E2697F"/>
    <w:rsid w:val="00E326AF"/>
    <w:rsid w:val="00E547D7"/>
    <w:rsid w:val="00E65C6B"/>
    <w:rsid w:val="00E76D7B"/>
    <w:rsid w:val="00E76F67"/>
    <w:rsid w:val="00E875E5"/>
    <w:rsid w:val="00EB3BF6"/>
    <w:rsid w:val="00EC2453"/>
    <w:rsid w:val="00EC41D2"/>
    <w:rsid w:val="00EF100C"/>
    <w:rsid w:val="00F11E05"/>
    <w:rsid w:val="00F24EAF"/>
    <w:rsid w:val="00F352A4"/>
    <w:rsid w:val="00F36055"/>
    <w:rsid w:val="00F571C0"/>
    <w:rsid w:val="00F67D6E"/>
    <w:rsid w:val="00FA7CE7"/>
    <w:rsid w:val="00FC0E8E"/>
    <w:rsid w:val="00FC4E7C"/>
    <w:rsid w:val="00FE0F3E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4B236"/>
  <w15:chartTrackingRefBased/>
  <w15:docId w15:val="{C6E48BE0-D3B8-443F-8639-CDCE0F4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GaramondPremrPro"/>
        <w:color w:val="000000"/>
        <w:sz w:val="26"/>
        <w:szCs w:val="26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2B7"/>
    <w:pPr>
      <w:widowControl w:val="0"/>
      <w:autoSpaceDE w:val="0"/>
      <w:autoSpaceDN w:val="0"/>
      <w:adjustRightInd w:val="0"/>
      <w:spacing w:line="276" w:lineRule="auto"/>
      <w:jc w:val="both"/>
      <w:textAlignment w:val="center"/>
    </w:pPr>
    <w:rPr>
      <w:rFonts w:ascii="Times" w:hAnsi="Times"/>
      <w:sz w:val="21"/>
      <w:szCs w:val="21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ini.it/eventi/archive-online-academy-2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2981</CharactersWithSpaces>
  <SharedDoc>false</SharedDoc>
  <HLinks>
    <vt:vector size="24" baseType="variant"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>http://www.cini.it/press-release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mailto:musica@cini.it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http://www.cini.it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Novella Benzoni</dc:creator>
  <cp:keywords/>
  <cp:lastModifiedBy>giovanna aliprandi</cp:lastModifiedBy>
  <cp:revision>5</cp:revision>
  <cp:lastPrinted>2022-02-02T08:52:00Z</cp:lastPrinted>
  <dcterms:created xsi:type="dcterms:W3CDTF">2022-06-07T11:45:00Z</dcterms:created>
  <dcterms:modified xsi:type="dcterms:W3CDTF">2022-06-10T05:00:00Z</dcterms:modified>
</cp:coreProperties>
</file>