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2FD80" w14:textId="26E7B909" w:rsidR="00275B1B" w:rsidRDefault="00910497" w:rsidP="00A506B2">
      <w:pPr>
        <w:jc w:val="left"/>
        <w:rPr>
          <w:rFonts w:ascii="Garamond" w:eastAsia="Garamond" w:hAnsi="Garamond" w:cs="Garamond"/>
        </w:rPr>
      </w:pPr>
      <w:r>
        <w:rPr>
          <w:rFonts w:ascii="Garamond" w:hAnsi="Garamond"/>
        </w:rPr>
        <w:t>Venezia</w:t>
      </w:r>
      <w:r w:rsidRPr="00A506B2">
        <w:rPr>
          <w:rFonts w:ascii="Garamond" w:hAnsi="Garamond"/>
        </w:rPr>
        <w:t xml:space="preserve">, </w:t>
      </w:r>
      <w:r w:rsidR="00B61350">
        <w:rPr>
          <w:rFonts w:ascii="Garamond" w:hAnsi="Garamond"/>
        </w:rPr>
        <w:t>18 giugno 2022</w:t>
      </w:r>
    </w:p>
    <w:p w14:paraId="2573C6B6" w14:textId="77777777" w:rsidR="00275B1B" w:rsidRPr="00E223CB" w:rsidRDefault="00275B1B" w:rsidP="00A506B2">
      <w:pPr>
        <w:rPr>
          <w:rFonts w:ascii="Garamond" w:eastAsia="Garamond" w:hAnsi="Garamond" w:cs="Garamond"/>
          <w:b/>
          <w:bCs/>
          <w:color w:val="000000" w:themeColor="text1"/>
        </w:rPr>
      </w:pPr>
    </w:p>
    <w:p w14:paraId="0FC0A862" w14:textId="7717AEE6" w:rsidR="00B61350" w:rsidRPr="00B61350" w:rsidRDefault="00B61350" w:rsidP="00B61350">
      <w:pPr>
        <w:jc w:val="left"/>
        <w:rPr>
          <w:rFonts w:ascii="Garamond" w:hAnsi="Garamond"/>
          <w:color w:val="000000" w:themeColor="text1"/>
          <w:sz w:val="42"/>
          <w:szCs w:val="42"/>
        </w:rPr>
      </w:pPr>
      <w:r w:rsidRPr="00B61350">
        <w:rPr>
          <w:rFonts w:ascii="Garamond" w:hAnsi="Garamond"/>
          <w:color w:val="000000" w:themeColor="text1"/>
          <w:sz w:val="42"/>
          <w:szCs w:val="42"/>
        </w:rPr>
        <w:t>Aperture prolungate alla Fondazione Giorgio</w:t>
      </w:r>
    </w:p>
    <w:p w14:paraId="1646D3C8" w14:textId="233DBD61" w:rsidR="00744E38" w:rsidRDefault="00B61350" w:rsidP="00B61350">
      <w:pPr>
        <w:jc w:val="left"/>
        <w:rPr>
          <w:rFonts w:ascii="Garamond" w:hAnsi="Garamond"/>
          <w:color w:val="000000" w:themeColor="text1"/>
          <w:sz w:val="42"/>
          <w:szCs w:val="42"/>
        </w:rPr>
      </w:pPr>
      <w:r w:rsidRPr="00B61350">
        <w:rPr>
          <w:rFonts w:ascii="Garamond" w:hAnsi="Garamond"/>
          <w:color w:val="000000" w:themeColor="text1"/>
          <w:sz w:val="42"/>
          <w:szCs w:val="42"/>
        </w:rPr>
        <w:t xml:space="preserve">Cini per Art Night Venezia </w:t>
      </w:r>
      <w:r>
        <w:rPr>
          <w:rFonts w:ascii="Garamond" w:hAnsi="Garamond"/>
          <w:color w:val="000000" w:themeColor="text1"/>
          <w:sz w:val="42"/>
          <w:szCs w:val="42"/>
        </w:rPr>
        <w:t>2022</w:t>
      </w:r>
    </w:p>
    <w:p w14:paraId="2126A2E7" w14:textId="77777777" w:rsidR="001650D7" w:rsidRDefault="001650D7" w:rsidP="00A506B2">
      <w:pPr>
        <w:jc w:val="left"/>
        <w:rPr>
          <w:rFonts w:ascii="Garamond" w:hAnsi="Garamond"/>
          <w:b/>
          <w:bCs/>
          <w:i/>
          <w:iCs/>
          <w:color w:val="000000" w:themeColor="text1"/>
          <w:sz w:val="23"/>
          <w:szCs w:val="23"/>
        </w:rPr>
      </w:pPr>
    </w:p>
    <w:p w14:paraId="1F459DA2" w14:textId="561DD733" w:rsidR="00B61350" w:rsidRPr="00B61350" w:rsidRDefault="00B61350" w:rsidP="00B61350">
      <w:pPr>
        <w:spacing w:line="240" w:lineRule="auto"/>
        <w:jc w:val="left"/>
        <w:rPr>
          <w:rFonts w:ascii="Garamond" w:eastAsia="Garamond" w:hAnsi="Garamond" w:cs="Garamond"/>
          <w:b/>
          <w:bCs/>
          <w:iCs/>
          <w:color w:val="000000" w:themeColor="text1"/>
          <w:sz w:val="24"/>
          <w:szCs w:val="24"/>
        </w:rPr>
      </w:pPr>
      <w:r w:rsidRPr="00B61350">
        <w:rPr>
          <w:rFonts w:ascii="Garamond" w:eastAsia="Garamond" w:hAnsi="Garamond" w:cs="Garamond"/>
          <w:b/>
          <w:bCs/>
          <w:i/>
          <w:iCs/>
          <w:color w:val="000000" w:themeColor="text1"/>
          <w:sz w:val="24"/>
          <w:szCs w:val="24"/>
        </w:rPr>
        <w:t xml:space="preserve">Visitabili fino alle 22 </w:t>
      </w:r>
      <w:r w:rsidRPr="00B61350">
        <w:rPr>
          <w:rFonts w:ascii="Garamond" w:eastAsia="Garamond" w:hAnsi="Garamond" w:cs="Garamond"/>
          <w:b/>
          <w:bCs/>
          <w:iCs/>
          <w:color w:val="000000" w:themeColor="text1"/>
          <w:sz w:val="24"/>
          <w:szCs w:val="24"/>
        </w:rPr>
        <w:t xml:space="preserve">On </w:t>
      </w:r>
      <w:proofErr w:type="spellStart"/>
      <w:r w:rsidRPr="00B61350">
        <w:rPr>
          <w:rFonts w:ascii="Garamond" w:eastAsia="Garamond" w:hAnsi="Garamond" w:cs="Garamond"/>
          <w:b/>
          <w:bCs/>
          <w:iCs/>
          <w:color w:val="000000" w:themeColor="text1"/>
          <w:sz w:val="24"/>
          <w:szCs w:val="24"/>
        </w:rPr>
        <w:t>Fire</w:t>
      </w:r>
      <w:proofErr w:type="spellEnd"/>
      <w:r w:rsidRPr="00B61350">
        <w:rPr>
          <w:rFonts w:ascii="Garamond" w:eastAsia="Garamond" w:hAnsi="Garamond" w:cs="Garamond"/>
          <w:b/>
          <w:bCs/>
          <w:i/>
          <w:iCs/>
          <w:color w:val="000000" w:themeColor="text1"/>
          <w:sz w:val="24"/>
          <w:szCs w:val="24"/>
        </w:rPr>
        <w:t xml:space="preserve"> e  </w:t>
      </w:r>
      <w:proofErr w:type="spellStart"/>
      <w:r w:rsidRPr="00B61350">
        <w:rPr>
          <w:rFonts w:ascii="Garamond" w:eastAsia="Garamond" w:hAnsi="Garamond" w:cs="Garamond"/>
          <w:b/>
          <w:bCs/>
          <w:iCs/>
          <w:color w:val="000000" w:themeColor="text1"/>
          <w:sz w:val="24"/>
          <w:szCs w:val="24"/>
        </w:rPr>
        <w:t>Kehinde</w:t>
      </w:r>
      <w:proofErr w:type="spellEnd"/>
      <w:r w:rsidRPr="00B61350">
        <w:rPr>
          <w:rFonts w:ascii="Garamond" w:eastAsia="Garamond" w:hAnsi="Garamond" w:cs="Garamond"/>
          <w:b/>
          <w:bCs/>
          <w:iCs/>
          <w:color w:val="000000" w:themeColor="text1"/>
          <w:sz w:val="24"/>
          <w:szCs w:val="24"/>
        </w:rPr>
        <w:t xml:space="preserve"> </w:t>
      </w:r>
      <w:proofErr w:type="spellStart"/>
      <w:r w:rsidRPr="00B61350">
        <w:rPr>
          <w:rFonts w:ascii="Garamond" w:eastAsia="Garamond" w:hAnsi="Garamond" w:cs="Garamond"/>
          <w:b/>
          <w:bCs/>
          <w:iCs/>
          <w:color w:val="000000" w:themeColor="text1"/>
          <w:sz w:val="24"/>
          <w:szCs w:val="24"/>
        </w:rPr>
        <w:t>Wiley</w:t>
      </w:r>
      <w:proofErr w:type="spellEnd"/>
      <w:r w:rsidRPr="00B61350">
        <w:rPr>
          <w:rFonts w:ascii="Garamond" w:eastAsia="Garamond" w:hAnsi="Garamond" w:cs="Garamond"/>
          <w:b/>
          <w:bCs/>
          <w:iCs/>
          <w:color w:val="000000" w:themeColor="text1"/>
          <w:sz w:val="24"/>
          <w:szCs w:val="24"/>
        </w:rPr>
        <w:t xml:space="preserve">: An </w:t>
      </w:r>
      <w:proofErr w:type="spellStart"/>
      <w:r w:rsidRPr="00B61350">
        <w:rPr>
          <w:rFonts w:ascii="Garamond" w:eastAsia="Garamond" w:hAnsi="Garamond" w:cs="Garamond"/>
          <w:b/>
          <w:bCs/>
          <w:iCs/>
          <w:color w:val="000000" w:themeColor="text1"/>
          <w:sz w:val="24"/>
          <w:szCs w:val="24"/>
        </w:rPr>
        <w:t>Archaeology</w:t>
      </w:r>
      <w:proofErr w:type="spellEnd"/>
      <w:r w:rsidRPr="00B61350">
        <w:rPr>
          <w:rFonts w:ascii="Garamond" w:eastAsia="Garamond" w:hAnsi="Garamond" w:cs="Garamond"/>
          <w:b/>
          <w:bCs/>
          <w:iCs/>
          <w:color w:val="000000" w:themeColor="text1"/>
          <w:sz w:val="24"/>
          <w:szCs w:val="24"/>
        </w:rPr>
        <w:t xml:space="preserve"> of </w:t>
      </w:r>
      <w:proofErr w:type="spellStart"/>
      <w:r w:rsidRPr="00B61350">
        <w:rPr>
          <w:rFonts w:ascii="Garamond" w:eastAsia="Garamond" w:hAnsi="Garamond" w:cs="Garamond"/>
          <w:b/>
          <w:bCs/>
          <w:iCs/>
          <w:color w:val="000000" w:themeColor="text1"/>
          <w:sz w:val="24"/>
          <w:szCs w:val="24"/>
        </w:rPr>
        <w:t>Silence</w:t>
      </w:r>
      <w:proofErr w:type="spellEnd"/>
      <w:r>
        <w:rPr>
          <w:rFonts w:ascii="Garamond" w:eastAsia="Garamond" w:hAnsi="Garamond" w:cs="Garamond"/>
          <w:b/>
          <w:bCs/>
          <w:iCs/>
          <w:color w:val="000000" w:themeColor="text1"/>
          <w:sz w:val="24"/>
          <w:szCs w:val="24"/>
        </w:rPr>
        <w:t xml:space="preserve">, mentre </w:t>
      </w:r>
      <w:proofErr w:type="spellStart"/>
      <w:r>
        <w:rPr>
          <w:rFonts w:ascii="Garamond" w:eastAsia="Garamond" w:hAnsi="Garamond" w:cs="Garamond"/>
          <w:b/>
          <w:bCs/>
          <w:iCs/>
          <w:color w:val="000000" w:themeColor="text1"/>
          <w:sz w:val="24"/>
          <w:szCs w:val="24"/>
        </w:rPr>
        <w:t>FontanaArte</w:t>
      </w:r>
      <w:proofErr w:type="spellEnd"/>
      <w:r>
        <w:rPr>
          <w:rFonts w:ascii="Garamond" w:eastAsia="Garamond" w:hAnsi="Garamond" w:cs="Garamond"/>
          <w:b/>
          <w:bCs/>
          <w:iCs/>
          <w:color w:val="000000" w:themeColor="text1"/>
          <w:sz w:val="24"/>
          <w:szCs w:val="24"/>
        </w:rPr>
        <w:t xml:space="preserve">. Vivere nel vetro </w:t>
      </w:r>
      <w:r w:rsidRPr="00B61350">
        <w:rPr>
          <w:rFonts w:ascii="Garamond" w:eastAsia="Garamond" w:hAnsi="Garamond" w:cs="Garamond"/>
          <w:b/>
          <w:bCs/>
          <w:i/>
          <w:iCs/>
          <w:color w:val="000000" w:themeColor="text1"/>
          <w:sz w:val="24"/>
          <w:szCs w:val="24"/>
        </w:rPr>
        <w:t>a LE STANZE DEL VETRO è visitabile fino alle 21</w:t>
      </w:r>
    </w:p>
    <w:p w14:paraId="77CAD954" w14:textId="77777777" w:rsidR="00B61350" w:rsidRPr="00B61350" w:rsidRDefault="00B61350" w:rsidP="00B61350">
      <w:pPr>
        <w:spacing w:line="240" w:lineRule="auto"/>
        <w:jc w:val="left"/>
        <w:rPr>
          <w:rFonts w:ascii="Garamond" w:eastAsia="Garamond" w:hAnsi="Garamond" w:cs="Garamond"/>
          <w:b/>
          <w:bCs/>
          <w:i/>
          <w:iCs/>
          <w:color w:val="000000" w:themeColor="text1"/>
          <w:sz w:val="24"/>
          <w:szCs w:val="24"/>
        </w:rPr>
      </w:pPr>
    </w:p>
    <w:p w14:paraId="58D81967" w14:textId="5236467D" w:rsidR="001650D7" w:rsidRDefault="00B61350" w:rsidP="00B61350">
      <w:pPr>
        <w:spacing w:line="240" w:lineRule="auto"/>
        <w:jc w:val="left"/>
        <w:rPr>
          <w:rFonts w:ascii="Garamond" w:eastAsia="Garamond" w:hAnsi="Garamond" w:cs="Garamond"/>
          <w:b/>
          <w:bCs/>
          <w:i/>
          <w:iCs/>
          <w:color w:val="000000" w:themeColor="text1"/>
          <w:sz w:val="24"/>
          <w:szCs w:val="24"/>
        </w:rPr>
      </w:pPr>
      <w:r w:rsidRPr="00B61350">
        <w:rPr>
          <w:rFonts w:ascii="Garamond" w:eastAsia="Garamond" w:hAnsi="Garamond" w:cs="Garamond"/>
          <w:b/>
          <w:bCs/>
          <w:i/>
          <w:iCs/>
          <w:color w:val="000000" w:themeColor="text1"/>
          <w:sz w:val="24"/>
          <w:szCs w:val="24"/>
        </w:rPr>
        <w:t>Porte aperte fino a</w:t>
      </w:r>
      <w:r>
        <w:rPr>
          <w:rFonts w:ascii="Garamond" w:eastAsia="Garamond" w:hAnsi="Garamond" w:cs="Garamond"/>
          <w:b/>
          <w:bCs/>
          <w:i/>
          <w:iCs/>
          <w:color w:val="000000" w:themeColor="text1"/>
          <w:sz w:val="24"/>
          <w:szCs w:val="24"/>
        </w:rPr>
        <w:t xml:space="preserve">lle 22.30 </w:t>
      </w:r>
      <w:r w:rsidRPr="00B61350">
        <w:rPr>
          <w:rFonts w:ascii="Garamond" w:eastAsia="Garamond" w:hAnsi="Garamond" w:cs="Garamond"/>
          <w:b/>
          <w:bCs/>
          <w:i/>
          <w:iCs/>
          <w:color w:val="000000" w:themeColor="text1"/>
          <w:sz w:val="24"/>
          <w:szCs w:val="24"/>
        </w:rPr>
        <w:t xml:space="preserve">a Palazzo Cini per la mostra </w:t>
      </w:r>
      <w:r w:rsidRPr="00B61350">
        <w:rPr>
          <w:rFonts w:ascii="Garamond" w:eastAsia="Garamond" w:hAnsi="Garamond" w:cs="Garamond"/>
          <w:b/>
          <w:bCs/>
          <w:iCs/>
          <w:color w:val="000000" w:themeColor="text1"/>
          <w:sz w:val="24"/>
          <w:szCs w:val="24"/>
        </w:rPr>
        <w:t xml:space="preserve">Joseph Beuys. </w:t>
      </w:r>
      <w:proofErr w:type="spellStart"/>
      <w:r w:rsidRPr="00B61350">
        <w:rPr>
          <w:rFonts w:ascii="Garamond" w:eastAsia="Garamond" w:hAnsi="Garamond" w:cs="Garamond"/>
          <w:b/>
          <w:bCs/>
          <w:iCs/>
          <w:color w:val="000000" w:themeColor="text1"/>
          <w:sz w:val="24"/>
          <w:szCs w:val="24"/>
        </w:rPr>
        <w:t>Finamente</w:t>
      </w:r>
      <w:proofErr w:type="spellEnd"/>
      <w:r w:rsidRPr="00B61350">
        <w:rPr>
          <w:rFonts w:ascii="Garamond" w:eastAsia="Garamond" w:hAnsi="Garamond" w:cs="Garamond"/>
          <w:b/>
          <w:bCs/>
          <w:iCs/>
          <w:color w:val="000000" w:themeColor="text1"/>
          <w:sz w:val="24"/>
          <w:szCs w:val="24"/>
        </w:rPr>
        <w:t xml:space="preserve"> Articolato </w:t>
      </w:r>
      <w:r>
        <w:rPr>
          <w:rFonts w:ascii="Garamond" w:eastAsia="Garamond" w:hAnsi="Garamond" w:cs="Garamond"/>
          <w:b/>
          <w:bCs/>
          <w:i/>
          <w:iCs/>
          <w:color w:val="000000" w:themeColor="text1"/>
          <w:sz w:val="24"/>
          <w:szCs w:val="24"/>
        </w:rPr>
        <w:t>a cura di Luca Massimo Barbero</w:t>
      </w:r>
    </w:p>
    <w:p w14:paraId="4EE39DB2" w14:textId="77777777" w:rsidR="00B61350" w:rsidRDefault="00B61350" w:rsidP="00B61350">
      <w:pPr>
        <w:spacing w:line="240" w:lineRule="auto"/>
        <w:jc w:val="left"/>
        <w:rPr>
          <w:rFonts w:ascii="Garamond" w:eastAsia="Garamond" w:hAnsi="Garamond" w:cs="Garamond"/>
          <w:b/>
          <w:bCs/>
          <w:i/>
          <w:iCs/>
          <w:color w:val="000000" w:themeColor="text1"/>
          <w:sz w:val="24"/>
          <w:szCs w:val="24"/>
        </w:rPr>
      </w:pPr>
    </w:p>
    <w:p w14:paraId="6B94E46B" w14:textId="77777777" w:rsidR="00B66DC2" w:rsidRDefault="00B66DC2" w:rsidP="00B61350">
      <w:pPr>
        <w:rPr>
          <w:rFonts w:ascii="Garamond" w:hAnsi="Garamond"/>
          <w:color w:val="auto"/>
          <w:sz w:val="22"/>
          <w:szCs w:val="22"/>
        </w:rPr>
      </w:pPr>
    </w:p>
    <w:p w14:paraId="5EE3C795" w14:textId="77777777" w:rsidR="005C3167" w:rsidRDefault="00B61350" w:rsidP="00B61350">
      <w:pPr>
        <w:rPr>
          <w:rFonts w:ascii="Garamond" w:hAnsi="Garamond"/>
          <w:color w:val="auto"/>
          <w:sz w:val="22"/>
          <w:szCs w:val="22"/>
        </w:rPr>
      </w:pPr>
      <w:r w:rsidRPr="00B61350">
        <w:rPr>
          <w:rFonts w:ascii="Garamond" w:hAnsi="Garamond"/>
          <w:color w:val="auto"/>
          <w:sz w:val="22"/>
          <w:szCs w:val="22"/>
        </w:rPr>
        <w:t xml:space="preserve">Sabato </w:t>
      </w:r>
      <w:r>
        <w:rPr>
          <w:rFonts w:ascii="Garamond" w:hAnsi="Garamond"/>
          <w:color w:val="auto"/>
          <w:sz w:val="22"/>
          <w:szCs w:val="22"/>
        </w:rPr>
        <w:t>18</w:t>
      </w:r>
      <w:r w:rsidRPr="00B61350">
        <w:rPr>
          <w:rFonts w:ascii="Garamond" w:hAnsi="Garamond"/>
          <w:color w:val="auto"/>
          <w:sz w:val="22"/>
          <w:szCs w:val="22"/>
        </w:rPr>
        <w:t xml:space="preserve"> giugno </w:t>
      </w:r>
      <w:r>
        <w:rPr>
          <w:rFonts w:ascii="Garamond" w:hAnsi="Garamond"/>
          <w:color w:val="auto"/>
          <w:sz w:val="22"/>
          <w:szCs w:val="22"/>
        </w:rPr>
        <w:t>2022</w:t>
      </w:r>
      <w:r w:rsidRPr="00B61350">
        <w:rPr>
          <w:rFonts w:ascii="Garamond" w:hAnsi="Garamond"/>
          <w:color w:val="auto"/>
          <w:sz w:val="22"/>
          <w:szCs w:val="22"/>
        </w:rPr>
        <w:t xml:space="preserve"> torna l’iniziativa Art Night Venezia, ideata</w:t>
      </w:r>
      <w:r>
        <w:rPr>
          <w:rFonts w:ascii="Garamond" w:hAnsi="Garamond"/>
          <w:color w:val="auto"/>
          <w:sz w:val="22"/>
          <w:szCs w:val="22"/>
        </w:rPr>
        <w:t xml:space="preserve"> </w:t>
      </w:r>
      <w:r w:rsidRPr="00B61350">
        <w:rPr>
          <w:rFonts w:ascii="Garamond" w:hAnsi="Garamond"/>
          <w:color w:val="auto"/>
          <w:sz w:val="22"/>
          <w:szCs w:val="22"/>
        </w:rPr>
        <w:t>dall'Università Ca’ Foscari in stretta collaborazione e partnership con il Comune</w:t>
      </w:r>
      <w:r>
        <w:rPr>
          <w:rFonts w:ascii="Garamond" w:hAnsi="Garamond"/>
          <w:color w:val="auto"/>
          <w:sz w:val="22"/>
          <w:szCs w:val="22"/>
        </w:rPr>
        <w:t xml:space="preserve"> </w:t>
      </w:r>
      <w:r w:rsidRPr="00B61350">
        <w:rPr>
          <w:rFonts w:ascii="Garamond" w:hAnsi="Garamond"/>
          <w:color w:val="auto"/>
          <w:sz w:val="22"/>
          <w:szCs w:val="22"/>
        </w:rPr>
        <w:t>di Venezia. La Fondazione Giorgio Cini partecipa anche quest’anno alla notte</w:t>
      </w:r>
      <w:r>
        <w:rPr>
          <w:rFonts w:ascii="Garamond" w:hAnsi="Garamond"/>
          <w:color w:val="auto"/>
          <w:sz w:val="22"/>
          <w:szCs w:val="22"/>
        </w:rPr>
        <w:t xml:space="preserve"> </w:t>
      </w:r>
      <w:r w:rsidRPr="00B61350">
        <w:rPr>
          <w:rFonts w:ascii="Garamond" w:hAnsi="Garamond"/>
          <w:color w:val="auto"/>
          <w:sz w:val="22"/>
          <w:szCs w:val="22"/>
        </w:rPr>
        <w:t xml:space="preserve">bianca dell’arte prolungando fino </w:t>
      </w:r>
      <w:r>
        <w:rPr>
          <w:rFonts w:ascii="Garamond" w:hAnsi="Garamond"/>
          <w:color w:val="auto"/>
          <w:sz w:val="22"/>
          <w:szCs w:val="22"/>
        </w:rPr>
        <w:t>alle 22.30</w:t>
      </w:r>
      <w:r w:rsidRPr="00B61350">
        <w:rPr>
          <w:rFonts w:ascii="Garamond" w:hAnsi="Garamond"/>
          <w:color w:val="auto"/>
          <w:sz w:val="22"/>
          <w:szCs w:val="22"/>
        </w:rPr>
        <w:t xml:space="preserve"> l’apertura della Galleria di</w:t>
      </w:r>
      <w:r>
        <w:rPr>
          <w:rFonts w:ascii="Garamond" w:hAnsi="Garamond"/>
          <w:color w:val="auto"/>
          <w:sz w:val="22"/>
          <w:szCs w:val="22"/>
        </w:rPr>
        <w:t xml:space="preserve"> </w:t>
      </w:r>
      <w:r w:rsidRPr="00B61350">
        <w:rPr>
          <w:rFonts w:ascii="Garamond" w:hAnsi="Garamond"/>
          <w:color w:val="auto"/>
          <w:sz w:val="22"/>
          <w:szCs w:val="22"/>
        </w:rPr>
        <w:t xml:space="preserve">Palazzo Cini a San Vio con la mostra </w:t>
      </w:r>
      <w:r w:rsidRPr="00931A90">
        <w:rPr>
          <w:rFonts w:ascii="Garamond" w:hAnsi="Garamond"/>
          <w:b/>
          <w:i/>
          <w:color w:val="auto"/>
          <w:sz w:val="22"/>
          <w:szCs w:val="22"/>
        </w:rPr>
        <w:t xml:space="preserve">Joseph Beuys. </w:t>
      </w:r>
      <w:proofErr w:type="spellStart"/>
      <w:r w:rsidRPr="00931A90">
        <w:rPr>
          <w:rFonts w:ascii="Garamond" w:hAnsi="Garamond"/>
          <w:b/>
          <w:i/>
          <w:color w:val="auto"/>
          <w:sz w:val="22"/>
          <w:szCs w:val="22"/>
        </w:rPr>
        <w:t>Finamente</w:t>
      </w:r>
      <w:proofErr w:type="spellEnd"/>
      <w:r w:rsidRPr="00931A90">
        <w:rPr>
          <w:rFonts w:ascii="Garamond" w:hAnsi="Garamond"/>
          <w:b/>
          <w:i/>
          <w:color w:val="auto"/>
          <w:sz w:val="22"/>
          <w:szCs w:val="22"/>
        </w:rPr>
        <w:t xml:space="preserve"> Articolato</w:t>
      </w:r>
      <w:r>
        <w:rPr>
          <w:rFonts w:ascii="Garamond" w:hAnsi="Garamond"/>
          <w:color w:val="auto"/>
          <w:sz w:val="22"/>
          <w:szCs w:val="22"/>
        </w:rPr>
        <w:t>, a cura di Luca Massimo Barbero</w:t>
      </w:r>
      <w:r w:rsidRPr="00B61350">
        <w:rPr>
          <w:rFonts w:ascii="Garamond" w:hAnsi="Garamond"/>
          <w:color w:val="auto"/>
          <w:sz w:val="22"/>
          <w:szCs w:val="22"/>
        </w:rPr>
        <w:t>. Sull'Isola di</w:t>
      </w:r>
      <w:r>
        <w:rPr>
          <w:rFonts w:ascii="Garamond" w:hAnsi="Garamond"/>
          <w:color w:val="auto"/>
          <w:sz w:val="22"/>
          <w:szCs w:val="22"/>
        </w:rPr>
        <w:t xml:space="preserve"> </w:t>
      </w:r>
      <w:r w:rsidRPr="00B61350">
        <w:rPr>
          <w:rFonts w:ascii="Garamond" w:hAnsi="Garamond"/>
          <w:color w:val="auto"/>
          <w:sz w:val="22"/>
          <w:szCs w:val="22"/>
        </w:rPr>
        <w:t xml:space="preserve">San Giorgio Maggiore invece sarà possibile visitare fino </w:t>
      </w:r>
      <w:r>
        <w:rPr>
          <w:rFonts w:ascii="Garamond" w:hAnsi="Garamond"/>
          <w:color w:val="auto"/>
          <w:sz w:val="22"/>
          <w:szCs w:val="22"/>
        </w:rPr>
        <w:t xml:space="preserve">alle 22 le mostre </w:t>
      </w:r>
      <w:r w:rsidRPr="005C3167">
        <w:rPr>
          <w:rFonts w:ascii="Garamond" w:hAnsi="Garamond"/>
          <w:b/>
          <w:i/>
          <w:color w:val="auto"/>
          <w:sz w:val="22"/>
          <w:szCs w:val="22"/>
        </w:rPr>
        <w:t xml:space="preserve">On </w:t>
      </w:r>
      <w:proofErr w:type="spellStart"/>
      <w:r w:rsidRPr="005C3167">
        <w:rPr>
          <w:rFonts w:ascii="Garamond" w:hAnsi="Garamond"/>
          <w:b/>
          <w:i/>
          <w:color w:val="auto"/>
          <w:sz w:val="22"/>
          <w:szCs w:val="22"/>
        </w:rPr>
        <w:t>Fire</w:t>
      </w:r>
      <w:proofErr w:type="spellEnd"/>
      <w:r>
        <w:rPr>
          <w:rFonts w:ascii="Garamond" w:hAnsi="Garamond"/>
          <w:color w:val="auto"/>
          <w:sz w:val="22"/>
          <w:szCs w:val="22"/>
        </w:rPr>
        <w:t xml:space="preserve">, a cura di Bruno </w:t>
      </w:r>
      <w:proofErr w:type="spellStart"/>
      <w:r>
        <w:rPr>
          <w:rFonts w:ascii="Garamond" w:hAnsi="Garamond"/>
          <w:color w:val="auto"/>
          <w:sz w:val="22"/>
          <w:szCs w:val="22"/>
        </w:rPr>
        <w:t>Corà</w:t>
      </w:r>
      <w:proofErr w:type="spellEnd"/>
      <w:r>
        <w:rPr>
          <w:rFonts w:ascii="Garamond" w:hAnsi="Garamond"/>
          <w:color w:val="auto"/>
          <w:sz w:val="22"/>
          <w:szCs w:val="22"/>
        </w:rPr>
        <w:t xml:space="preserve">, e </w:t>
      </w:r>
      <w:proofErr w:type="spellStart"/>
      <w:r w:rsidRPr="005C3167">
        <w:rPr>
          <w:rFonts w:ascii="Garamond" w:hAnsi="Garamond"/>
          <w:b/>
          <w:i/>
          <w:color w:val="auto"/>
          <w:sz w:val="22"/>
          <w:szCs w:val="22"/>
        </w:rPr>
        <w:t>Kehinde</w:t>
      </w:r>
      <w:proofErr w:type="spellEnd"/>
      <w:r w:rsidRPr="005C3167">
        <w:rPr>
          <w:rFonts w:ascii="Garamond" w:hAnsi="Garamond"/>
          <w:b/>
          <w:i/>
          <w:color w:val="auto"/>
          <w:sz w:val="22"/>
          <w:szCs w:val="22"/>
        </w:rPr>
        <w:t xml:space="preserve"> </w:t>
      </w:r>
      <w:proofErr w:type="spellStart"/>
      <w:r w:rsidRPr="005C3167">
        <w:rPr>
          <w:rFonts w:ascii="Garamond" w:hAnsi="Garamond"/>
          <w:b/>
          <w:i/>
          <w:color w:val="auto"/>
          <w:sz w:val="22"/>
          <w:szCs w:val="22"/>
        </w:rPr>
        <w:t>Wiley</w:t>
      </w:r>
      <w:proofErr w:type="spellEnd"/>
      <w:r w:rsidRPr="005C3167">
        <w:rPr>
          <w:rFonts w:ascii="Garamond" w:hAnsi="Garamond"/>
          <w:b/>
          <w:i/>
          <w:color w:val="auto"/>
          <w:sz w:val="22"/>
          <w:szCs w:val="22"/>
        </w:rPr>
        <w:t xml:space="preserve">: An </w:t>
      </w:r>
      <w:proofErr w:type="spellStart"/>
      <w:r w:rsidRPr="005C3167">
        <w:rPr>
          <w:rFonts w:ascii="Garamond" w:hAnsi="Garamond"/>
          <w:b/>
          <w:i/>
          <w:color w:val="auto"/>
          <w:sz w:val="22"/>
          <w:szCs w:val="22"/>
        </w:rPr>
        <w:t>Archaeology</w:t>
      </w:r>
      <w:proofErr w:type="spellEnd"/>
      <w:r w:rsidRPr="005C3167">
        <w:rPr>
          <w:rFonts w:ascii="Garamond" w:hAnsi="Garamond"/>
          <w:b/>
          <w:i/>
          <w:color w:val="auto"/>
          <w:sz w:val="22"/>
          <w:szCs w:val="22"/>
        </w:rPr>
        <w:t xml:space="preserve"> of </w:t>
      </w:r>
      <w:proofErr w:type="spellStart"/>
      <w:r w:rsidRPr="005C3167">
        <w:rPr>
          <w:rFonts w:ascii="Garamond" w:hAnsi="Garamond"/>
          <w:b/>
          <w:i/>
          <w:color w:val="auto"/>
          <w:sz w:val="22"/>
          <w:szCs w:val="22"/>
        </w:rPr>
        <w:t>Silence</w:t>
      </w:r>
      <w:proofErr w:type="spellEnd"/>
      <w:r>
        <w:rPr>
          <w:rFonts w:ascii="Garamond" w:hAnsi="Garamond"/>
          <w:color w:val="auto"/>
          <w:sz w:val="22"/>
          <w:szCs w:val="22"/>
        </w:rPr>
        <w:t xml:space="preserve">, </w:t>
      </w:r>
      <w:r w:rsidRPr="00B61350">
        <w:rPr>
          <w:rFonts w:ascii="Garamond" w:hAnsi="Garamond"/>
          <w:color w:val="auto"/>
          <w:sz w:val="22"/>
          <w:szCs w:val="22"/>
        </w:rPr>
        <w:t xml:space="preserve">a cura di Christophe </w:t>
      </w:r>
      <w:proofErr w:type="spellStart"/>
      <w:r w:rsidRPr="00B61350">
        <w:rPr>
          <w:rFonts w:ascii="Garamond" w:hAnsi="Garamond"/>
          <w:color w:val="auto"/>
          <w:sz w:val="22"/>
          <w:szCs w:val="22"/>
        </w:rPr>
        <w:t>Leribault</w:t>
      </w:r>
      <w:proofErr w:type="spellEnd"/>
      <w:r>
        <w:rPr>
          <w:rFonts w:ascii="Garamond" w:hAnsi="Garamond"/>
          <w:color w:val="auto"/>
          <w:sz w:val="22"/>
          <w:szCs w:val="22"/>
        </w:rPr>
        <w:t xml:space="preserve">. </w:t>
      </w:r>
    </w:p>
    <w:p w14:paraId="7128F38D" w14:textId="755D574F" w:rsidR="00B61350" w:rsidRDefault="00B61350" w:rsidP="00B61350">
      <w:pPr>
        <w:rPr>
          <w:rFonts w:ascii="Garamond" w:hAnsi="Garamond"/>
          <w:color w:val="auto"/>
          <w:sz w:val="22"/>
          <w:szCs w:val="22"/>
        </w:rPr>
      </w:pPr>
      <w:r>
        <w:rPr>
          <w:rFonts w:ascii="Garamond" w:hAnsi="Garamond"/>
          <w:color w:val="auto"/>
          <w:sz w:val="22"/>
          <w:szCs w:val="22"/>
        </w:rPr>
        <w:t xml:space="preserve">E’ aperta fino alle 21 </w:t>
      </w:r>
      <w:proofErr w:type="spellStart"/>
      <w:r w:rsidRPr="005C3167">
        <w:rPr>
          <w:rFonts w:ascii="Garamond" w:hAnsi="Garamond"/>
          <w:b/>
          <w:i/>
          <w:color w:val="auto"/>
          <w:sz w:val="22"/>
          <w:szCs w:val="22"/>
        </w:rPr>
        <w:t>FontanaArte</w:t>
      </w:r>
      <w:proofErr w:type="spellEnd"/>
      <w:r w:rsidRPr="005C3167">
        <w:rPr>
          <w:rFonts w:ascii="Garamond" w:hAnsi="Garamond"/>
          <w:b/>
          <w:i/>
          <w:color w:val="auto"/>
          <w:sz w:val="22"/>
          <w:szCs w:val="22"/>
        </w:rPr>
        <w:t>. Vivere nel vetro</w:t>
      </w:r>
      <w:r>
        <w:rPr>
          <w:rFonts w:ascii="Garamond" w:hAnsi="Garamond"/>
          <w:color w:val="auto"/>
          <w:sz w:val="22"/>
          <w:szCs w:val="22"/>
        </w:rPr>
        <w:t xml:space="preserve">, a cura di Christian Larsen, a </w:t>
      </w:r>
      <w:r w:rsidRPr="00B61350">
        <w:rPr>
          <w:rFonts w:ascii="Garamond" w:hAnsi="Garamond"/>
          <w:color w:val="auto"/>
          <w:sz w:val="22"/>
          <w:szCs w:val="22"/>
        </w:rPr>
        <w:t>LE STANZE DEL</w:t>
      </w:r>
      <w:r>
        <w:rPr>
          <w:rFonts w:ascii="Garamond" w:hAnsi="Garamond"/>
          <w:color w:val="auto"/>
          <w:sz w:val="22"/>
          <w:szCs w:val="22"/>
        </w:rPr>
        <w:t xml:space="preserve"> </w:t>
      </w:r>
      <w:r w:rsidRPr="00B61350">
        <w:rPr>
          <w:rFonts w:ascii="Garamond" w:hAnsi="Garamond"/>
          <w:color w:val="auto"/>
          <w:sz w:val="22"/>
          <w:szCs w:val="22"/>
        </w:rPr>
        <w:t>VETRO</w:t>
      </w:r>
      <w:r>
        <w:rPr>
          <w:rFonts w:ascii="Garamond" w:hAnsi="Garamond"/>
          <w:color w:val="auto"/>
          <w:sz w:val="22"/>
          <w:szCs w:val="22"/>
        </w:rPr>
        <w:t xml:space="preserve">, </w:t>
      </w:r>
      <w:r w:rsidR="0066433E" w:rsidRPr="00931A90">
        <w:rPr>
          <w:rFonts w:ascii="Garamond" w:hAnsi="Garamond"/>
          <w:b/>
          <w:bCs/>
          <w:color w:val="000000" w:themeColor="text1"/>
          <w:sz w:val="22"/>
          <w:szCs w:val="22"/>
        </w:rPr>
        <w:t>con</w:t>
      </w:r>
      <w:r w:rsidRPr="00931A90">
        <w:rPr>
          <w:rFonts w:ascii="Garamond" w:hAnsi="Garamond"/>
          <w:b/>
          <w:bCs/>
          <w:color w:val="000000" w:themeColor="text1"/>
          <w:sz w:val="22"/>
          <w:szCs w:val="22"/>
        </w:rPr>
        <w:t xml:space="preserve"> tre visite guidate</w:t>
      </w:r>
      <w:r w:rsidRPr="00931A90">
        <w:rPr>
          <w:rFonts w:ascii="Garamond" w:hAnsi="Garamond"/>
          <w:bCs/>
          <w:color w:val="000000" w:themeColor="text1"/>
          <w:sz w:val="22"/>
          <w:szCs w:val="22"/>
        </w:rPr>
        <w:t>,</w:t>
      </w:r>
      <w:r w:rsidRPr="00931A90">
        <w:rPr>
          <w:rFonts w:ascii="Garamond" w:hAnsi="Garamond"/>
          <w:color w:val="000000" w:themeColor="text1"/>
          <w:sz w:val="22"/>
          <w:szCs w:val="22"/>
        </w:rPr>
        <w:t xml:space="preserve"> in </w:t>
      </w:r>
      <w:r w:rsidRPr="00B61350">
        <w:rPr>
          <w:rFonts w:ascii="Garamond" w:hAnsi="Garamond"/>
          <w:color w:val="auto"/>
          <w:sz w:val="22"/>
          <w:szCs w:val="22"/>
        </w:rPr>
        <w:t>italiano e in</w:t>
      </w:r>
      <w:r>
        <w:rPr>
          <w:rFonts w:ascii="Garamond" w:hAnsi="Garamond"/>
          <w:color w:val="auto"/>
          <w:sz w:val="22"/>
          <w:szCs w:val="22"/>
        </w:rPr>
        <w:t xml:space="preserve"> </w:t>
      </w:r>
      <w:r w:rsidRPr="00B61350">
        <w:rPr>
          <w:rFonts w:ascii="Garamond" w:hAnsi="Garamond"/>
          <w:color w:val="auto"/>
          <w:sz w:val="22"/>
          <w:szCs w:val="22"/>
        </w:rPr>
        <w:t xml:space="preserve">inglese, alle ore </w:t>
      </w:r>
      <w:r w:rsidRPr="00810092">
        <w:rPr>
          <w:rFonts w:ascii="Garamond" w:hAnsi="Garamond"/>
          <w:color w:val="auto"/>
          <w:sz w:val="22"/>
          <w:szCs w:val="22"/>
        </w:rPr>
        <w:t>18, 19 e 20</w:t>
      </w:r>
      <w:r w:rsidRPr="00B61350">
        <w:rPr>
          <w:rFonts w:ascii="Garamond" w:hAnsi="Garamond"/>
          <w:color w:val="auto"/>
          <w:sz w:val="22"/>
          <w:szCs w:val="22"/>
        </w:rPr>
        <w:t xml:space="preserve"> (</w:t>
      </w:r>
      <w:r w:rsidR="0066433E">
        <w:rPr>
          <w:rFonts w:ascii="Garamond" w:hAnsi="Garamond"/>
          <w:color w:val="auto"/>
          <w:sz w:val="22"/>
          <w:szCs w:val="22"/>
        </w:rPr>
        <w:t xml:space="preserve">gratuite </w:t>
      </w:r>
      <w:r w:rsidRPr="00B61350">
        <w:rPr>
          <w:rFonts w:ascii="Garamond" w:hAnsi="Garamond"/>
          <w:color w:val="auto"/>
          <w:sz w:val="22"/>
          <w:szCs w:val="22"/>
        </w:rPr>
        <w:t>senza obbligo di prenotazione)</w:t>
      </w:r>
    </w:p>
    <w:p w14:paraId="12ADB68F" w14:textId="2D41596D" w:rsidR="00B61350" w:rsidRDefault="00B61350" w:rsidP="00B61350">
      <w:pPr>
        <w:rPr>
          <w:rFonts w:ascii="Garamond" w:hAnsi="Garamond"/>
          <w:color w:val="auto"/>
          <w:sz w:val="22"/>
          <w:szCs w:val="22"/>
        </w:rPr>
      </w:pPr>
    </w:p>
    <w:p w14:paraId="3F107D65" w14:textId="08B12E02" w:rsidR="00B61350" w:rsidRDefault="00B61350" w:rsidP="00B61350">
      <w:pPr>
        <w:rPr>
          <w:rFonts w:ascii="Garamond" w:hAnsi="Garamond"/>
          <w:color w:val="auto"/>
          <w:sz w:val="22"/>
          <w:szCs w:val="22"/>
        </w:rPr>
      </w:pPr>
      <w:r w:rsidRPr="00B61350">
        <w:rPr>
          <w:rFonts w:ascii="Garamond" w:hAnsi="Garamond"/>
          <w:color w:val="auto"/>
          <w:sz w:val="22"/>
          <w:szCs w:val="22"/>
        </w:rPr>
        <w:t>Tutte le mostre sull’Isola di San Giorgio Maggiore sono a ingresso gratuito.</w:t>
      </w:r>
      <w:r>
        <w:rPr>
          <w:rFonts w:ascii="Garamond" w:hAnsi="Garamond"/>
          <w:color w:val="auto"/>
          <w:sz w:val="22"/>
          <w:szCs w:val="22"/>
        </w:rPr>
        <w:t xml:space="preserve"> </w:t>
      </w:r>
      <w:r w:rsidRPr="00B61350">
        <w:rPr>
          <w:rFonts w:ascii="Garamond" w:hAnsi="Garamond"/>
          <w:color w:val="auto"/>
          <w:sz w:val="22"/>
          <w:szCs w:val="22"/>
        </w:rPr>
        <w:t>Anche l’ingresso a Palazzo Cini sarà eccezionalmente</w:t>
      </w:r>
      <w:r>
        <w:rPr>
          <w:rFonts w:ascii="Garamond" w:hAnsi="Garamond"/>
          <w:color w:val="auto"/>
          <w:sz w:val="22"/>
          <w:szCs w:val="22"/>
        </w:rPr>
        <w:t xml:space="preserve"> </w:t>
      </w:r>
      <w:r w:rsidRPr="00B61350">
        <w:rPr>
          <w:rFonts w:ascii="Garamond" w:hAnsi="Garamond"/>
          <w:color w:val="auto"/>
          <w:sz w:val="22"/>
          <w:szCs w:val="22"/>
        </w:rPr>
        <w:t xml:space="preserve">gratuito dalle ore </w:t>
      </w:r>
      <w:r>
        <w:rPr>
          <w:rFonts w:ascii="Garamond" w:hAnsi="Garamond"/>
          <w:color w:val="auto"/>
          <w:sz w:val="22"/>
          <w:szCs w:val="22"/>
        </w:rPr>
        <w:t>19</w:t>
      </w:r>
      <w:r w:rsidRPr="00B61350">
        <w:rPr>
          <w:rFonts w:ascii="Garamond" w:hAnsi="Garamond"/>
          <w:color w:val="auto"/>
          <w:sz w:val="22"/>
          <w:szCs w:val="22"/>
        </w:rPr>
        <w:t xml:space="preserve"> </w:t>
      </w:r>
      <w:r>
        <w:rPr>
          <w:rFonts w:ascii="Garamond" w:hAnsi="Garamond"/>
          <w:color w:val="auto"/>
          <w:sz w:val="22"/>
          <w:szCs w:val="22"/>
        </w:rPr>
        <w:t>alle 22.30 (ultimo ingresso 21.45).</w:t>
      </w:r>
    </w:p>
    <w:p w14:paraId="103EBDED" w14:textId="5208D8BE" w:rsidR="00810092" w:rsidRDefault="00810092" w:rsidP="00B61350">
      <w:pPr>
        <w:rPr>
          <w:rFonts w:ascii="Garamond" w:hAnsi="Garamond"/>
          <w:color w:val="auto"/>
          <w:sz w:val="22"/>
          <w:szCs w:val="22"/>
        </w:rPr>
      </w:pPr>
    </w:p>
    <w:p w14:paraId="0D485718" w14:textId="318E900C" w:rsidR="00B61350" w:rsidRDefault="00810092" w:rsidP="00404196">
      <w:pPr>
        <w:rPr>
          <w:rFonts w:ascii="Garamond" w:hAnsi="Garamond"/>
          <w:color w:val="auto"/>
          <w:sz w:val="22"/>
          <w:szCs w:val="22"/>
        </w:rPr>
      </w:pPr>
      <w:r w:rsidRPr="002872FC">
        <w:rPr>
          <w:rFonts w:ascii="Garamond" w:hAnsi="Garamond"/>
          <w:color w:val="auto"/>
          <w:sz w:val="22"/>
          <w:szCs w:val="22"/>
          <w:u w:val="single"/>
        </w:rPr>
        <w:t>Fino al 2 ottobre</w:t>
      </w:r>
      <w:r>
        <w:rPr>
          <w:rFonts w:ascii="Garamond" w:hAnsi="Garamond"/>
          <w:color w:val="auto"/>
          <w:sz w:val="22"/>
          <w:szCs w:val="22"/>
        </w:rPr>
        <w:t xml:space="preserve"> </w:t>
      </w:r>
      <w:r w:rsidRPr="00810092">
        <w:rPr>
          <w:rFonts w:ascii="Garamond" w:hAnsi="Garamond"/>
          <w:color w:val="auto"/>
          <w:sz w:val="22"/>
          <w:szCs w:val="22"/>
        </w:rPr>
        <w:t xml:space="preserve">sarà visitabile la mostra </w:t>
      </w:r>
      <w:r w:rsidRPr="00404196">
        <w:rPr>
          <w:rFonts w:ascii="Garamond" w:hAnsi="Garamond"/>
          <w:b/>
          <w:i/>
          <w:color w:val="auto"/>
          <w:sz w:val="22"/>
          <w:szCs w:val="22"/>
        </w:rPr>
        <w:t xml:space="preserve">Joseph Beuys. </w:t>
      </w:r>
      <w:proofErr w:type="spellStart"/>
      <w:r w:rsidRPr="00404196">
        <w:rPr>
          <w:rFonts w:ascii="Garamond" w:hAnsi="Garamond"/>
          <w:b/>
          <w:i/>
          <w:color w:val="auto"/>
          <w:sz w:val="22"/>
          <w:szCs w:val="22"/>
        </w:rPr>
        <w:t>Finamente</w:t>
      </w:r>
      <w:proofErr w:type="spellEnd"/>
      <w:r w:rsidRPr="00404196">
        <w:rPr>
          <w:rFonts w:ascii="Garamond" w:hAnsi="Garamond"/>
          <w:b/>
          <w:i/>
          <w:color w:val="auto"/>
          <w:sz w:val="22"/>
          <w:szCs w:val="22"/>
        </w:rPr>
        <w:t xml:space="preserve"> Articolato</w:t>
      </w:r>
      <w:r>
        <w:rPr>
          <w:rFonts w:ascii="Garamond" w:hAnsi="Garamond"/>
          <w:color w:val="auto"/>
          <w:sz w:val="22"/>
          <w:szCs w:val="22"/>
        </w:rPr>
        <w:t xml:space="preserve"> </w:t>
      </w:r>
      <w:r w:rsidRPr="00810092">
        <w:rPr>
          <w:rFonts w:ascii="Garamond" w:hAnsi="Garamond"/>
          <w:color w:val="auto"/>
          <w:sz w:val="22"/>
          <w:szCs w:val="22"/>
        </w:rPr>
        <w:t>ospitata al secondo piano della</w:t>
      </w:r>
      <w:r>
        <w:rPr>
          <w:rFonts w:ascii="Garamond" w:hAnsi="Garamond"/>
          <w:color w:val="auto"/>
          <w:sz w:val="22"/>
          <w:szCs w:val="22"/>
        </w:rPr>
        <w:t xml:space="preserve"> </w:t>
      </w:r>
      <w:r w:rsidRPr="00810092">
        <w:rPr>
          <w:rFonts w:ascii="Garamond" w:hAnsi="Garamond"/>
          <w:color w:val="auto"/>
          <w:sz w:val="22"/>
          <w:szCs w:val="22"/>
        </w:rPr>
        <w:t xml:space="preserve">Galleria di Palazzo Cini. Curata da </w:t>
      </w:r>
      <w:r w:rsidRPr="00404196">
        <w:rPr>
          <w:rFonts w:ascii="Garamond" w:hAnsi="Garamond"/>
          <w:b/>
          <w:color w:val="auto"/>
          <w:sz w:val="22"/>
          <w:szCs w:val="22"/>
        </w:rPr>
        <w:t>Luca Massimo Barbero</w:t>
      </w:r>
      <w:r w:rsidRPr="00810092">
        <w:rPr>
          <w:rFonts w:ascii="Garamond" w:hAnsi="Garamond"/>
          <w:color w:val="auto"/>
          <w:sz w:val="22"/>
          <w:szCs w:val="22"/>
        </w:rPr>
        <w:t>, Direttore</w:t>
      </w:r>
      <w:r w:rsidR="00404196">
        <w:rPr>
          <w:rFonts w:ascii="Garamond" w:hAnsi="Garamond"/>
          <w:color w:val="auto"/>
          <w:sz w:val="22"/>
          <w:szCs w:val="22"/>
        </w:rPr>
        <w:t xml:space="preserve"> </w:t>
      </w:r>
      <w:r w:rsidRPr="00810092">
        <w:rPr>
          <w:rFonts w:ascii="Garamond" w:hAnsi="Garamond"/>
          <w:color w:val="auto"/>
          <w:sz w:val="22"/>
          <w:szCs w:val="22"/>
        </w:rPr>
        <w:t xml:space="preserve">dell’Istituto di Storia dell’Arte della Fondazione Giorgio Cini, l’esposizione </w:t>
      </w:r>
      <w:r w:rsidR="002872FC">
        <w:rPr>
          <w:rFonts w:ascii="Garamond" w:hAnsi="Garamond"/>
          <w:color w:val="auto"/>
          <w:sz w:val="22"/>
          <w:szCs w:val="22"/>
        </w:rPr>
        <w:t>è un omaggio</w:t>
      </w:r>
      <w:r w:rsidR="00404196" w:rsidRPr="00404196">
        <w:rPr>
          <w:rFonts w:ascii="Garamond" w:hAnsi="Garamond"/>
          <w:color w:val="auto"/>
          <w:sz w:val="22"/>
          <w:szCs w:val="22"/>
        </w:rPr>
        <w:t xml:space="preserve"> a uno dei più importanti artisti del XX secolo.</w:t>
      </w:r>
      <w:r w:rsidR="002872FC">
        <w:rPr>
          <w:rFonts w:ascii="Garamond" w:hAnsi="Garamond"/>
          <w:color w:val="auto"/>
          <w:sz w:val="22"/>
          <w:szCs w:val="22"/>
        </w:rPr>
        <w:t xml:space="preserve"> </w:t>
      </w:r>
      <w:r w:rsidR="00404196" w:rsidRPr="00404196">
        <w:rPr>
          <w:rFonts w:ascii="Garamond" w:hAnsi="Garamond"/>
          <w:color w:val="auto"/>
          <w:sz w:val="22"/>
          <w:szCs w:val="22"/>
        </w:rPr>
        <w:t xml:space="preserve">Joseph Beuys, pittore, scultore, performer e teorico, è stato un artista poliedrico tra i più influenti ed emblematici della seconda metà del Novecento e tra i pochi realmente capaci di far coincidere arte e vita. </w:t>
      </w:r>
      <w:r w:rsidR="002872FC">
        <w:rPr>
          <w:rFonts w:ascii="Garamond" w:hAnsi="Garamond"/>
          <w:color w:val="auto"/>
          <w:sz w:val="22"/>
          <w:szCs w:val="22"/>
        </w:rPr>
        <w:t xml:space="preserve">La mostra è stata realizzata dalla Fondazione </w:t>
      </w:r>
      <w:r w:rsidR="002872FC" w:rsidRPr="002872FC">
        <w:rPr>
          <w:rFonts w:ascii="Garamond" w:hAnsi="Garamond"/>
          <w:color w:val="auto"/>
          <w:sz w:val="22"/>
          <w:szCs w:val="22"/>
        </w:rPr>
        <w:t xml:space="preserve">Giorgio Cini in collaborazione con galleria </w:t>
      </w:r>
      <w:proofErr w:type="spellStart"/>
      <w:r w:rsidR="002872FC" w:rsidRPr="002872FC">
        <w:rPr>
          <w:rFonts w:ascii="Garamond" w:hAnsi="Garamond"/>
          <w:color w:val="auto"/>
          <w:sz w:val="22"/>
          <w:szCs w:val="22"/>
        </w:rPr>
        <w:t>Thaddaeus</w:t>
      </w:r>
      <w:proofErr w:type="spellEnd"/>
      <w:r w:rsidR="002872FC" w:rsidRPr="002872FC">
        <w:rPr>
          <w:rFonts w:ascii="Garamond" w:hAnsi="Garamond"/>
          <w:color w:val="auto"/>
          <w:sz w:val="22"/>
          <w:szCs w:val="22"/>
        </w:rPr>
        <w:t xml:space="preserve"> </w:t>
      </w:r>
      <w:proofErr w:type="spellStart"/>
      <w:r w:rsidR="002872FC" w:rsidRPr="002872FC">
        <w:rPr>
          <w:rFonts w:ascii="Garamond" w:hAnsi="Garamond"/>
          <w:color w:val="auto"/>
          <w:sz w:val="22"/>
          <w:szCs w:val="22"/>
        </w:rPr>
        <w:t>Ropac</w:t>
      </w:r>
      <w:proofErr w:type="spellEnd"/>
      <w:r w:rsidR="002872FC">
        <w:rPr>
          <w:rFonts w:ascii="Garamond" w:hAnsi="Garamond"/>
          <w:color w:val="auto"/>
          <w:sz w:val="22"/>
          <w:szCs w:val="22"/>
        </w:rPr>
        <w:t xml:space="preserve">. </w:t>
      </w:r>
    </w:p>
    <w:p w14:paraId="4538DAD9" w14:textId="3130A368" w:rsidR="002872FC" w:rsidRDefault="002872FC" w:rsidP="00404196">
      <w:pPr>
        <w:rPr>
          <w:rFonts w:ascii="Garamond" w:hAnsi="Garamond"/>
          <w:color w:val="auto"/>
          <w:sz w:val="22"/>
          <w:szCs w:val="22"/>
        </w:rPr>
      </w:pPr>
    </w:p>
    <w:p w14:paraId="725A2302" w14:textId="77777777" w:rsidR="002872FC" w:rsidRPr="002872FC" w:rsidRDefault="002872FC" w:rsidP="002872FC">
      <w:pPr>
        <w:rPr>
          <w:rFonts w:ascii="Garamond" w:hAnsi="Garamond"/>
          <w:color w:val="auto"/>
          <w:sz w:val="22"/>
          <w:szCs w:val="22"/>
        </w:rPr>
      </w:pPr>
      <w:r w:rsidRPr="005C3167">
        <w:rPr>
          <w:rFonts w:ascii="Garamond" w:hAnsi="Garamond"/>
          <w:color w:val="auto"/>
          <w:sz w:val="22"/>
          <w:szCs w:val="22"/>
          <w:u w:val="single"/>
        </w:rPr>
        <w:t>Fino al 31 luglio</w:t>
      </w:r>
      <w:r>
        <w:rPr>
          <w:rFonts w:ascii="Garamond" w:hAnsi="Garamond"/>
          <w:color w:val="auto"/>
          <w:sz w:val="22"/>
          <w:szCs w:val="22"/>
        </w:rPr>
        <w:t xml:space="preserve"> </w:t>
      </w:r>
      <w:r w:rsidRPr="002872FC">
        <w:rPr>
          <w:rFonts w:ascii="Garamond" w:hAnsi="Garamond"/>
          <w:color w:val="auto"/>
          <w:sz w:val="22"/>
          <w:szCs w:val="22"/>
        </w:rPr>
        <w:t xml:space="preserve">a LE STANZE DEL VETRO con </w:t>
      </w:r>
      <w:proofErr w:type="spellStart"/>
      <w:r w:rsidRPr="005C3167">
        <w:rPr>
          <w:rFonts w:ascii="Garamond" w:hAnsi="Garamond"/>
          <w:b/>
          <w:i/>
          <w:color w:val="auto"/>
          <w:sz w:val="22"/>
          <w:szCs w:val="22"/>
        </w:rPr>
        <w:t>FontanaArte</w:t>
      </w:r>
      <w:proofErr w:type="spellEnd"/>
      <w:r w:rsidRPr="005C3167">
        <w:rPr>
          <w:rFonts w:ascii="Garamond" w:hAnsi="Garamond"/>
          <w:b/>
          <w:i/>
          <w:color w:val="auto"/>
          <w:sz w:val="22"/>
          <w:szCs w:val="22"/>
        </w:rPr>
        <w:t>. Vivere nel vetro</w:t>
      </w:r>
      <w:r>
        <w:rPr>
          <w:rFonts w:ascii="Garamond" w:hAnsi="Garamond"/>
          <w:color w:val="auto"/>
          <w:sz w:val="22"/>
          <w:szCs w:val="22"/>
        </w:rPr>
        <w:t xml:space="preserve"> </w:t>
      </w:r>
      <w:r w:rsidRPr="002872FC">
        <w:rPr>
          <w:rFonts w:ascii="Garamond" w:hAnsi="Garamond"/>
          <w:color w:val="auto"/>
          <w:sz w:val="22"/>
          <w:szCs w:val="22"/>
        </w:rPr>
        <w:t xml:space="preserve">a cura di </w:t>
      </w:r>
      <w:r w:rsidRPr="005C3167">
        <w:rPr>
          <w:rFonts w:ascii="Garamond" w:hAnsi="Garamond"/>
          <w:b/>
          <w:color w:val="auto"/>
          <w:sz w:val="22"/>
          <w:szCs w:val="22"/>
        </w:rPr>
        <w:t>Christian Larsen</w:t>
      </w:r>
      <w:r w:rsidRPr="002872FC">
        <w:rPr>
          <w:rFonts w:ascii="Garamond" w:hAnsi="Garamond"/>
          <w:color w:val="auto"/>
          <w:sz w:val="22"/>
          <w:szCs w:val="22"/>
        </w:rPr>
        <w:t xml:space="preserve">, </w:t>
      </w:r>
      <w:r>
        <w:rPr>
          <w:rFonts w:ascii="Garamond" w:hAnsi="Garamond"/>
          <w:color w:val="auto"/>
          <w:sz w:val="22"/>
          <w:szCs w:val="22"/>
        </w:rPr>
        <w:t>viene</w:t>
      </w:r>
      <w:r w:rsidRPr="002872FC">
        <w:rPr>
          <w:rFonts w:ascii="Garamond" w:hAnsi="Garamond"/>
          <w:color w:val="auto"/>
          <w:sz w:val="22"/>
          <w:szCs w:val="22"/>
        </w:rPr>
        <w:t xml:space="preserve"> </w:t>
      </w:r>
      <w:r>
        <w:rPr>
          <w:rFonts w:ascii="Garamond" w:hAnsi="Garamond"/>
          <w:color w:val="auto"/>
          <w:sz w:val="22"/>
          <w:szCs w:val="22"/>
        </w:rPr>
        <w:t>offerta</w:t>
      </w:r>
      <w:r w:rsidRPr="002872FC">
        <w:rPr>
          <w:rFonts w:ascii="Garamond" w:hAnsi="Garamond"/>
          <w:color w:val="auto"/>
          <w:sz w:val="22"/>
          <w:szCs w:val="22"/>
        </w:rPr>
        <w:t xml:space="preserve"> una retrospettiva critica sugli arredi in vetro della leggendaria azienda milanese, attraverso una scansione del repertorio creativo e dei periodi di produzione dei quattro grandi direttori artistici: </w:t>
      </w:r>
      <w:proofErr w:type="spellStart"/>
      <w:r w:rsidRPr="002872FC">
        <w:rPr>
          <w:rFonts w:ascii="Garamond" w:hAnsi="Garamond"/>
          <w:color w:val="auto"/>
          <w:sz w:val="22"/>
          <w:szCs w:val="22"/>
        </w:rPr>
        <w:t>Gio</w:t>
      </w:r>
      <w:proofErr w:type="spellEnd"/>
      <w:r w:rsidRPr="002872FC">
        <w:rPr>
          <w:rFonts w:ascii="Garamond" w:hAnsi="Garamond"/>
          <w:color w:val="auto"/>
          <w:sz w:val="22"/>
          <w:szCs w:val="22"/>
        </w:rPr>
        <w:t xml:space="preserve"> Ponti, Pietro Chiesa, Max </w:t>
      </w:r>
      <w:proofErr w:type="spellStart"/>
      <w:r w:rsidRPr="002872FC">
        <w:rPr>
          <w:rFonts w:ascii="Garamond" w:hAnsi="Garamond"/>
          <w:color w:val="auto"/>
          <w:sz w:val="22"/>
          <w:szCs w:val="22"/>
        </w:rPr>
        <w:t>Ingrand</w:t>
      </w:r>
      <w:proofErr w:type="spellEnd"/>
      <w:r w:rsidRPr="002872FC">
        <w:rPr>
          <w:rFonts w:ascii="Garamond" w:hAnsi="Garamond"/>
          <w:color w:val="auto"/>
          <w:sz w:val="22"/>
          <w:szCs w:val="22"/>
        </w:rPr>
        <w:t xml:space="preserve"> e </w:t>
      </w:r>
      <w:proofErr w:type="spellStart"/>
      <w:r w:rsidRPr="002872FC">
        <w:rPr>
          <w:rFonts w:ascii="Garamond" w:hAnsi="Garamond"/>
          <w:color w:val="auto"/>
          <w:sz w:val="22"/>
          <w:szCs w:val="22"/>
        </w:rPr>
        <w:t>Gae</w:t>
      </w:r>
      <w:proofErr w:type="spellEnd"/>
      <w:r w:rsidRPr="002872FC">
        <w:rPr>
          <w:rFonts w:ascii="Garamond" w:hAnsi="Garamond"/>
          <w:color w:val="auto"/>
          <w:sz w:val="22"/>
          <w:szCs w:val="22"/>
        </w:rPr>
        <w:t xml:space="preserve"> Aulenti.</w:t>
      </w:r>
      <w:r>
        <w:rPr>
          <w:rFonts w:ascii="Garamond" w:hAnsi="Garamond"/>
          <w:color w:val="auto"/>
          <w:sz w:val="22"/>
          <w:szCs w:val="22"/>
        </w:rPr>
        <w:t xml:space="preserve"> </w:t>
      </w:r>
      <w:r w:rsidRPr="002872FC">
        <w:rPr>
          <w:rFonts w:ascii="Garamond" w:hAnsi="Garamond"/>
          <w:color w:val="auto"/>
          <w:sz w:val="22"/>
          <w:szCs w:val="22"/>
        </w:rPr>
        <w:t xml:space="preserve">La mostra, che sviluppa un percorso in cui ogni sala è focalizzata su un approfondimento specifico per ognuno dei designer, culmina in una suite arredata nello stile </w:t>
      </w:r>
      <w:proofErr w:type="spellStart"/>
      <w:r w:rsidRPr="002872FC">
        <w:rPr>
          <w:rFonts w:ascii="Garamond" w:hAnsi="Garamond"/>
          <w:color w:val="auto"/>
          <w:sz w:val="22"/>
          <w:szCs w:val="22"/>
        </w:rPr>
        <w:t>FontanaArte</w:t>
      </w:r>
      <w:proofErr w:type="spellEnd"/>
      <w:r w:rsidRPr="002872FC">
        <w:rPr>
          <w:rFonts w:ascii="Garamond" w:hAnsi="Garamond"/>
          <w:color w:val="auto"/>
          <w:sz w:val="22"/>
          <w:szCs w:val="22"/>
        </w:rPr>
        <w:t xml:space="preserve"> per rievocare una dimora fatta di interni in vetro. L’allestimento è stato realizzato su progetto dell’architetto Massimiliano Locatelli.</w:t>
      </w:r>
    </w:p>
    <w:p w14:paraId="31F987D3" w14:textId="35737F5E" w:rsidR="002872FC" w:rsidRDefault="002872FC" w:rsidP="002872FC">
      <w:pPr>
        <w:rPr>
          <w:rFonts w:ascii="Garamond" w:hAnsi="Garamond"/>
          <w:color w:val="auto"/>
          <w:sz w:val="22"/>
          <w:szCs w:val="22"/>
        </w:rPr>
      </w:pPr>
    </w:p>
    <w:p w14:paraId="60050973" w14:textId="40123060" w:rsidR="002E7CE4" w:rsidRDefault="002872FC" w:rsidP="00EE39E9">
      <w:pPr>
        <w:spacing w:line="288" w:lineRule="auto"/>
        <w:rPr>
          <w:rFonts w:ascii="Garamond" w:hAnsi="Garamond"/>
          <w:color w:val="auto"/>
          <w:sz w:val="22"/>
          <w:szCs w:val="22"/>
        </w:rPr>
      </w:pPr>
      <w:r w:rsidRPr="005C3167">
        <w:rPr>
          <w:rFonts w:ascii="Garamond" w:hAnsi="Garamond"/>
          <w:color w:val="auto"/>
          <w:sz w:val="22"/>
          <w:szCs w:val="22"/>
          <w:u w:val="single"/>
        </w:rPr>
        <w:t>Fino al 24 luglio</w:t>
      </w:r>
      <w:r>
        <w:rPr>
          <w:rFonts w:ascii="Garamond" w:hAnsi="Garamond"/>
          <w:color w:val="auto"/>
          <w:sz w:val="22"/>
          <w:szCs w:val="22"/>
        </w:rPr>
        <w:t xml:space="preserve"> è aperta al pubblico </w:t>
      </w:r>
      <w:r w:rsidRPr="002872FC">
        <w:rPr>
          <w:rFonts w:ascii="Garamond" w:hAnsi="Garamond"/>
          <w:b/>
          <w:i/>
          <w:color w:val="auto"/>
          <w:sz w:val="22"/>
          <w:szCs w:val="22"/>
        </w:rPr>
        <w:t xml:space="preserve">On </w:t>
      </w:r>
      <w:proofErr w:type="spellStart"/>
      <w:r w:rsidRPr="002872FC">
        <w:rPr>
          <w:rFonts w:ascii="Garamond" w:hAnsi="Garamond"/>
          <w:b/>
          <w:i/>
          <w:color w:val="auto"/>
          <w:sz w:val="22"/>
          <w:szCs w:val="22"/>
        </w:rPr>
        <w:t>Fire</w:t>
      </w:r>
      <w:proofErr w:type="spellEnd"/>
      <w:r w:rsidRPr="002872FC">
        <w:rPr>
          <w:rFonts w:ascii="Garamond" w:hAnsi="Garamond"/>
          <w:color w:val="auto"/>
          <w:sz w:val="22"/>
          <w:szCs w:val="22"/>
        </w:rPr>
        <w:t xml:space="preserve"> </w:t>
      </w:r>
      <w:r>
        <w:rPr>
          <w:rFonts w:ascii="Garamond" w:hAnsi="Garamond"/>
          <w:color w:val="auto"/>
          <w:sz w:val="22"/>
          <w:szCs w:val="22"/>
        </w:rPr>
        <w:t>inedita</w:t>
      </w:r>
      <w:r w:rsidRPr="002872FC">
        <w:rPr>
          <w:rFonts w:ascii="Garamond" w:hAnsi="Garamond"/>
          <w:color w:val="auto"/>
          <w:sz w:val="22"/>
          <w:szCs w:val="22"/>
        </w:rPr>
        <w:t xml:space="preserve"> mostra curata </w:t>
      </w:r>
      <w:bookmarkStart w:id="0" w:name="_GoBack"/>
      <w:bookmarkEnd w:id="0"/>
      <w:r w:rsidRPr="002872FC">
        <w:rPr>
          <w:rFonts w:ascii="Garamond" w:hAnsi="Garamond"/>
          <w:color w:val="auto"/>
          <w:sz w:val="22"/>
          <w:szCs w:val="22"/>
        </w:rPr>
        <w:t xml:space="preserve">da </w:t>
      </w:r>
      <w:r w:rsidRPr="002872FC">
        <w:rPr>
          <w:rFonts w:ascii="Garamond" w:hAnsi="Garamond"/>
          <w:b/>
          <w:color w:val="auto"/>
          <w:sz w:val="22"/>
          <w:szCs w:val="22"/>
        </w:rPr>
        <w:t>Bruno Corà</w:t>
      </w:r>
      <w:r w:rsidRPr="002872FC">
        <w:rPr>
          <w:rFonts w:ascii="Garamond" w:hAnsi="Garamond"/>
          <w:color w:val="auto"/>
          <w:sz w:val="22"/>
          <w:szCs w:val="22"/>
        </w:rPr>
        <w:t>, organizzata dalla Fondazione Giorgio Cini in collaborazione con Tornabuoni Art</w:t>
      </w:r>
      <w:r>
        <w:rPr>
          <w:rFonts w:ascii="Garamond" w:hAnsi="Garamond"/>
          <w:color w:val="auto"/>
          <w:sz w:val="22"/>
          <w:szCs w:val="22"/>
        </w:rPr>
        <w:t xml:space="preserve">. </w:t>
      </w:r>
      <w:r w:rsidRPr="002872FC">
        <w:rPr>
          <w:rFonts w:ascii="Garamond" w:hAnsi="Garamond"/>
          <w:color w:val="auto"/>
          <w:sz w:val="22"/>
          <w:szCs w:val="22"/>
        </w:rPr>
        <w:t xml:space="preserve">Naturalmente fuggevole, il fuoco, privo di forma, peso o densità, affascina da sempre gli </w:t>
      </w:r>
      <w:r w:rsidRPr="002872FC">
        <w:rPr>
          <w:rFonts w:ascii="Garamond" w:hAnsi="Garamond"/>
          <w:color w:val="auto"/>
          <w:sz w:val="22"/>
          <w:szCs w:val="22"/>
        </w:rPr>
        <w:lastRenderedPageBreak/>
        <w:t xml:space="preserve">artisti, sia per i suoi potenziali effetti sugli altri materiali sia in quanto elemento attivo nelle opere d’arte. La mostra affronta il tema del fuoco non solo come strumento ma anche come presenza attraverso il lavoro di grandi artisti internazionali quali: Alberto Burri, Yves Klein, </w:t>
      </w:r>
      <w:proofErr w:type="spellStart"/>
      <w:r w:rsidRPr="002872FC">
        <w:rPr>
          <w:rFonts w:ascii="Garamond" w:hAnsi="Garamond"/>
          <w:color w:val="auto"/>
          <w:sz w:val="22"/>
          <w:szCs w:val="22"/>
        </w:rPr>
        <w:t>Arman</w:t>
      </w:r>
      <w:proofErr w:type="spellEnd"/>
      <w:r w:rsidRPr="002872FC">
        <w:rPr>
          <w:rFonts w:ascii="Garamond" w:hAnsi="Garamond"/>
          <w:color w:val="auto"/>
          <w:sz w:val="22"/>
          <w:szCs w:val="22"/>
        </w:rPr>
        <w:t>, Pier Paolo Calzolari, Jannis Kounellis e Claudio Parmiggiani. Dalle combustioni di vari materiali di Burri alle bombole del gas di Kounellis, gli artisti si sono appropriati della dicotomia che è il fuoco: sia distruttore che generatore, cenere e luce. Il progetto espositivo è accompagnato da una pubblicazione edita da Forma Edizioni sotto la direzione scientifica di Bruno Corà</w:t>
      </w:r>
      <w:r>
        <w:rPr>
          <w:rFonts w:ascii="Garamond" w:hAnsi="Garamond"/>
          <w:color w:val="auto"/>
          <w:sz w:val="22"/>
          <w:szCs w:val="22"/>
        </w:rPr>
        <w:t>.</w:t>
      </w:r>
    </w:p>
    <w:p w14:paraId="4CE437F5" w14:textId="6A439C53" w:rsidR="002872FC" w:rsidRDefault="002872FC" w:rsidP="00EE39E9">
      <w:pPr>
        <w:spacing w:line="288" w:lineRule="auto"/>
        <w:rPr>
          <w:rFonts w:ascii="Garamond" w:hAnsi="Garamond"/>
          <w:color w:val="auto"/>
          <w:sz w:val="22"/>
          <w:szCs w:val="22"/>
        </w:rPr>
      </w:pPr>
    </w:p>
    <w:p w14:paraId="1B5F86FF" w14:textId="02963AE0" w:rsidR="002872FC" w:rsidRPr="002872FC" w:rsidRDefault="002872FC" w:rsidP="002872FC">
      <w:pPr>
        <w:rPr>
          <w:rFonts w:ascii="Garamond" w:hAnsi="Garamond"/>
          <w:color w:val="auto"/>
          <w:sz w:val="22"/>
          <w:szCs w:val="22"/>
        </w:rPr>
      </w:pPr>
      <w:r>
        <w:rPr>
          <w:rFonts w:ascii="Garamond" w:hAnsi="Garamond"/>
          <w:color w:val="auto"/>
          <w:sz w:val="22"/>
          <w:szCs w:val="22"/>
        </w:rPr>
        <w:t xml:space="preserve">Sempre sull’Isola di San Giorgio Maggiore </w:t>
      </w:r>
      <w:r w:rsidRPr="005C3167">
        <w:rPr>
          <w:rFonts w:ascii="Garamond" w:hAnsi="Garamond"/>
          <w:color w:val="auto"/>
          <w:sz w:val="22"/>
          <w:szCs w:val="22"/>
          <w:u w:val="single"/>
        </w:rPr>
        <w:t>fino al 24 luglio</w:t>
      </w:r>
      <w:r>
        <w:rPr>
          <w:rFonts w:ascii="Garamond" w:hAnsi="Garamond"/>
          <w:color w:val="auto"/>
          <w:sz w:val="22"/>
          <w:szCs w:val="22"/>
        </w:rPr>
        <w:t xml:space="preserve"> è visitabile </w:t>
      </w:r>
      <w:proofErr w:type="spellStart"/>
      <w:r w:rsidRPr="002872FC">
        <w:rPr>
          <w:rFonts w:ascii="Garamond" w:hAnsi="Garamond"/>
          <w:b/>
          <w:i/>
          <w:color w:val="auto"/>
          <w:sz w:val="22"/>
          <w:szCs w:val="22"/>
        </w:rPr>
        <w:t>Kehinde</w:t>
      </w:r>
      <w:proofErr w:type="spellEnd"/>
      <w:r w:rsidRPr="002872FC">
        <w:rPr>
          <w:rFonts w:ascii="Garamond" w:hAnsi="Garamond"/>
          <w:b/>
          <w:i/>
          <w:color w:val="auto"/>
          <w:sz w:val="22"/>
          <w:szCs w:val="22"/>
        </w:rPr>
        <w:t xml:space="preserve"> </w:t>
      </w:r>
      <w:proofErr w:type="spellStart"/>
      <w:r w:rsidRPr="002872FC">
        <w:rPr>
          <w:rFonts w:ascii="Garamond" w:hAnsi="Garamond"/>
          <w:b/>
          <w:i/>
          <w:color w:val="auto"/>
          <w:sz w:val="22"/>
          <w:szCs w:val="22"/>
        </w:rPr>
        <w:t>Wiley</w:t>
      </w:r>
      <w:proofErr w:type="spellEnd"/>
      <w:r w:rsidRPr="002872FC">
        <w:rPr>
          <w:rFonts w:ascii="Garamond" w:hAnsi="Garamond"/>
          <w:b/>
          <w:i/>
          <w:color w:val="auto"/>
          <w:sz w:val="22"/>
          <w:szCs w:val="22"/>
        </w:rPr>
        <w:t xml:space="preserve">: An </w:t>
      </w:r>
      <w:proofErr w:type="spellStart"/>
      <w:r w:rsidRPr="002872FC">
        <w:rPr>
          <w:rFonts w:ascii="Garamond" w:hAnsi="Garamond"/>
          <w:b/>
          <w:i/>
          <w:color w:val="auto"/>
          <w:sz w:val="22"/>
          <w:szCs w:val="22"/>
        </w:rPr>
        <w:t>Archaeology</w:t>
      </w:r>
      <w:proofErr w:type="spellEnd"/>
      <w:r w:rsidRPr="002872FC">
        <w:rPr>
          <w:rFonts w:ascii="Garamond" w:hAnsi="Garamond"/>
          <w:b/>
          <w:i/>
          <w:color w:val="auto"/>
          <w:sz w:val="22"/>
          <w:szCs w:val="22"/>
        </w:rPr>
        <w:t xml:space="preserve"> of </w:t>
      </w:r>
      <w:proofErr w:type="spellStart"/>
      <w:r w:rsidRPr="002872FC">
        <w:rPr>
          <w:rFonts w:ascii="Garamond" w:hAnsi="Garamond"/>
          <w:b/>
          <w:i/>
          <w:color w:val="auto"/>
          <w:sz w:val="22"/>
          <w:szCs w:val="22"/>
        </w:rPr>
        <w:t>Silence</w:t>
      </w:r>
      <w:proofErr w:type="spellEnd"/>
      <w:r w:rsidRPr="002872FC">
        <w:rPr>
          <w:rFonts w:ascii="Garamond" w:hAnsi="Garamond"/>
          <w:color w:val="auto"/>
          <w:sz w:val="22"/>
          <w:szCs w:val="22"/>
        </w:rPr>
        <w:t xml:space="preserve">, a cura di </w:t>
      </w:r>
      <w:r w:rsidRPr="002872FC">
        <w:rPr>
          <w:rFonts w:ascii="Garamond" w:hAnsi="Garamond"/>
          <w:b/>
          <w:color w:val="auto"/>
          <w:sz w:val="22"/>
          <w:szCs w:val="22"/>
        </w:rPr>
        <w:t xml:space="preserve">Christophe </w:t>
      </w:r>
      <w:proofErr w:type="spellStart"/>
      <w:r w:rsidRPr="002872FC">
        <w:rPr>
          <w:rFonts w:ascii="Garamond" w:hAnsi="Garamond"/>
          <w:b/>
          <w:color w:val="auto"/>
          <w:sz w:val="22"/>
          <w:szCs w:val="22"/>
        </w:rPr>
        <w:t>Leribault</w:t>
      </w:r>
      <w:proofErr w:type="spellEnd"/>
      <w:r w:rsidRPr="002872FC">
        <w:rPr>
          <w:rFonts w:ascii="Garamond" w:hAnsi="Garamond"/>
          <w:color w:val="auto"/>
          <w:sz w:val="22"/>
          <w:szCs w:val="22"/>
        </w:rPr>
        <w:t xml:space="preserve">, Presidente del </w:t>
      </w:r>
      <w:proofErr w:type="spellStart"/>
      <w:r w:rsidRPr="002872FC">
        <w:rPr>
          <w:rFonts w:ascii="Garamond" w:hAnsi="Garamond"/>
          <w:color w:val="auto"/>
          <w:sz w:val="22"/>
          <w:szCs w:val="22"/>
        </w:rPr>
        <w:t>Musée</w:t>
      </w:r>
      <w:proofErr w:type="spellEnd"/>
      <w:r w:rsidRPr="002872FC">
        <w:rPr>
          <w:rFonts w:ascii="Garamond" w:hAnsi="Garamond"/>
          <w:color w:val="auto"/>
          <w:sz w:val="22"/>
          <w:szCs w:val="22"/>
        </w:rPr>
        <w:t xml:space="preserve"> d’Orsay e del Musée de l’Orangerie</w:t>
      </w:r>
      <w:r>
        <w:rPr>
          <w:rFonts w:ascii="Garamond" w:hAnsi="Garamond"/>
          <w:color w:val="auto"/>
          <w:sz w:val="22"/>
          <w:szCs w:val="22"/>
        </w:rPr>
        <w:t xml:space="preserve">. La mostra, </w:t>
      </w:r>
      <w:r w:rsidRPr="002872FC">
        <w:rPr>
          <w:rFonts w:ascii="Garamond" w:hAnsi="Garamond"/>
          <w:color w:val="auto"/>
          <w:sz w:val="22"/>
          <w:szCs w:val="22"/>
        </w:rPr>
        <w:t>organizzata dal Musée d’Orsay con il supporto della galleria TEMPLON</w:t>
      </w:r>
      <w:r>
        <w:rPr>
          <w:rFonts w:ascii="Garamond" w:hAnsi="Garamond"/>
          <w:color w:val="auto"/>
          <w:sz w:val="22"/>
          <w:szCs w:val="22"/>
        </w:rPr>
        <w:t xml:space="preserve"> </w:t>
      </w:r>
      <w:r w:rsidR="005C3167">
        <w:rPr>
          <w:rFonts w:ascii="Garamond" w:hAnsi="Garamond"/>
          <w:color w:val="auto"/>
          <w:sz w:val="22"/>
          <w:szCs w:val="22"/>
        </w:rPr>
        <w:t xml:space="preserve">e </w:t>
      </w:r>
      <w:r>
        <w:rPr>
          <w:rFonts w:ascii="Garamond" w:hAnsi="Garamond"/>
          <w:color w:val="auto"/>
          <w:sz w:val="22"/>
          <w:szCs w:val="22"/>
        </w:rPr>
        <w:t>realizzata</w:t>
      </w:r>
      <w:r w:rsidRPr="002872FC">
        <w:rPr>
          <w:rFonts w:ascii="Garamond" w:hAnsi="Garamond"/>
          <w:color w:val="auto"/>
          <w:sz w:val="22"/>
          <w:szCs w:val="22"/>
        </w:rPr>
        <w:t xml:space="preserve"> in collaborazione con la Fondazione Giorgio Cini</w:t>
      </w:r>
      <w:r>
        <w:rPr>
          <w:rFonts w:ascii="Garamond" w:hAnsi="Garamond"/>
          <w:color w:val="auto"/>
          <w:sz w:val="22"/>
          <w:szCs w:val="22"/>
        </w:rPr>
        <w:t xml:space="preserve">, </w:t>
      </w:r>
      <w:r w:rsidRPr="002872FC">
        <w:rPr>
          <w:rFonts w:ascii="Garamond" w:hAnsi="Garamond"/>
          <w:color w:val="auto"/>
          <w:sz w:val="22"/>
          <w:szCs w:val="22"/>
        </w:rPr>
        <w:t>è Evento collaterale della 59a Esposizione Internazionale d’Arte della Biennale di Venezia. In questo nuovo corpus di lavori, Wiley mette in luce la brutalità del passato coloniale, americano e globale, usando il linguaggio figurativo dell’eroe caduto. La mostra include una serie di dipinti e sculture monumentali inediti. L’artista rappresenta i corpi dei giovani appartenenti alla sua comunità, riconcettualizzando le forme pittoriche classiche per creare una versione contemporanea della ritrattistica monumentale, che risuona di afflizione, dolore e morte, oltre che di estasi. L’ampliamento di questi elementi tematici offre al pubblico una prospettiva insolita e toccante sullo spettro delle violenze subite.</w:t>
      </w:r>
    </w:p>
    <w:p w14:paraId="3ED112B0" w14:textId="795252FA" w:rsidR="002872FC" w:rsidRPr="00EE39E9" w:rsidRDefault="002872FC" w:rsidP="00EE39E9">
      <w:pPr>
        <w:spacing w:line="288" w:lineRule="auto"/>
        <w:rPr>
          <w:rFonts w:ascii="Garamond" w:hAnsi="Garamond"/>
          <w:color w:val="auto"/>
          <w:sz w:val="22"/>
          <w:szCs w:val="22"/>
        </w:rPr>
      </w:pPr>
    </w:p>
    <w:p w14:paraId="0D3A96BE" w14:textId="1815A9CB" w:rsidR="003F7445" w:rsidRPr="005C3167" w:rsidRDefault="005C3167" w:rsidP="00A506B2">
      <w:pPr>
        <w:spacing w:line="288" w:lineRule="auto"/>
        <w:rPr>
          <w:rFonts w:ascii="Garamond" w:hAnsi="Garamond"/>
          <w:color w:val="auto"/>
          <w:sz w:val="22"/>
          <w:szCs w:val="22"/>
        </w:rPr>
      </w:pPr>
      <w:r w:rsidRPr="005C3167">
        <w:rPr>
          <w:rFonts w:ascii="Garamond" w:hAnsi="Garamond"/>
          <w:color w:val="auto"/>
          <w:sz w:val="22"/>
          <w:szCs w:val="22"/>
        </w:rPr>
        <w:t>Per maggiori informazioni</w:t>
      </w:r>
      <w:r>
        <w:rPr>
          <w:rFonts w:ascii="Garamond" w:hAnsi="Garamond"/>
          <w:color w:val="auto"/>
          <w:sz w:val="22"/>
          <w:szCs w:val="22"/>
        </w:rPr>
        <w:t xml:space="preserve"> www.cini.it</w:t>
      </w:r>
    </w:p>
    <w:p w14:paraId="79DCF567" w14:textId="2CBF592B" w:rsidR="005C3167" w:rsidRDefault="005C3167" w:rsidP="00A506B2">
      <w:pPr>
        <w:spacing w:line="288" w:lineRule="auto"/>
        <w:rPr>
          <w:rFonts w:ascii="Garamond" w:hAnsi="Garamond"/>
          <w:b/>
          <w:bCs/>
          <w:sz w:val="22"/>
          <w:szCs w:val="22"/>
        </w:rPr>
      </w:pPr>
    </w:p>
    <w:p w14:paraId="43CC9E10" w14:textId="77777777" w:rsidR="005C3167" w:rsidRDefault="005C3167" w:rsidP="00A506B2">
      <w:pPr>
        <w:spacing w:line="288" w:lineRule="auto"/>
        <w:rPr>
          <w:rFonts w:ascii="Garamond" w:hAnsi="Garamond"/>
          <w:b/>
          <w:bCs/>
          <w:sz w:val="22"/>
          <w:szCs w:val="22"/>
        </w:rPr>
      </w:pPr>
    </w:p>
    <w:p w14:paraId="5D059E27" w14:textId="192DCDBD" w:rsidR="00275B1B" w:rsidRDefault="00910497" w:rsidP="00A506B2">
      <w:pPr>
        <w:spacing w:line="288" w:lineRule="auto"/>
        <w:rPr>
          <w:rFonts w:ascii="Garamond" w:eastAsia="Garamond" w:hAnsi="Garamond" w:cs="Garamond"/>
          <w:b/>
          <w:bCs/>
          <w:sz w:val="22"/>
          <w:szCs w:val="22"/>
        </w:rPr>
      </w:pPr>
      <w:r>
        <w:rPr>
          <w:rFonts w:ascii="Garamond" w:hAnsi="Garamond"/>
          <w:b/>
          <w:bCs/>
          <w:sz w:val="22"/>
          <w:szCs w:val="22"/>
        </w:rPr>
        <w:t>Informazioni per la stampa:</w:t>
      </w:r>
    </w:p>
    <w:p w14:paraId="3B912FE9" w14:textId="77777777" w:rsidR="00275B1B" w:rsidRDefault="00910497">
      <w:pPr>
        <w:spacing w:line="288" w:lineRule="auto"/>
        <w:ind w:right="263"/>
        <w:rPr>
          <w:rFonts w:ascii="Garamond" w:eastAsia="Garamond" w:hAnsi="Garamond" w:cs="Garamond"/>
          <w:sz w:val="22"/>
          <w:szCs w:val="22"/>
        </w:rPr>
      </w:pPr>
      <w:r>
        <w:rPr>
          <w:rFonts w:ascii="Garamond" w:hAnsi="Garamond"/>
          <w:sz w:val="22"/>
          <w:szCs w:val="22"/>
        </w:rPr>
        <w:t>Fondazione Giorgio Cini onlus</w:t>
      </w:r>
    </w:p>
    <w:p w14:paraId="4BE7CD25" w14:textId="77777777" w:rsidR="00275B1B" w:rsidRDefault="00910497">
      <w:pPr>
        <w:spacing w:line="288" w:lineRule="auto"/>
        <w:ind w:right="263"/>
        <w:rPr>
          <w:rFonts w:ascii="Garamond" w:eastAsia="Garamond" w:hAnsi="Garamond" w:cs="Garamond"/>
          <w:sz w:val="22"/>
          <w:szCs w:val="22"/>
        </w:rPr>
      </w:pPr>
      <w:r>
        <w:rPr>
          <w:rFonts w:ascii="Garamond" w:hAnsi="Garamond"/>
          <w:sz w:val="22"/>
          <w:szCs w:val="22"/>
        </w:rPr>
        <w:t>Ufficio Stampa</w:t>
      </w:r>
    </w:p>
    <w:p w14:paraId="16B5D392" w14:textId="77777777" w:rsidR="00275B1B" w:rsidRDefault="00910497">
      <w:pPr>
        <w:spacing w:line="288" w:lineRule="auto"/>
        <w:ind w:right="263"/>
        <w:rPr>
          <w:rFonts w:ascii="Garamond" w:eastAsia="Garamond" w:hAnsi="Garamond" w:cs="Garamond"/>
          <w:sz w:val="22"/>
          <w:szCs w:val="22"/>
        </w:rPr>
      </w:pPr>
      <w:r>
        <w:rPr>
          <w:rFonts w:ascii="Garamond" w:hAnsi="Garamond"/>
          <w:sz w:val="22"/>
          <w:szCs w:val="22"/>
        </w:rPr>
        <w:t>tel. +39 041 2710280</w:t>
      </w:r>
    </w:p>
    <w:p w14:paraId="58823452" w14:textId="77777777" w:rsidR="00275B1B" w:rsidRDefault="00910497">
      <w:pPr>
        <w:spacing w:line="288" w:lineRule="auto"/>
        <w:ind w:right="263"/>
        <w:rPr>
          <w:rFonts w:ascii="Garamond" w:eastAsia="Garamond" w:hAnsi="Garamond" w:cs="Garamond"/>
          <w:sz w:val="22"/>
          <w:szCs w:val="22"/>
        </w:rPr>
      </w:pPr>
      <w:r>
        <w:rPr>
          <w:rFonts w:ascii="Garamond" w:hAnsi="Garamond"/>
          <w:sz w:val="22"/>
          <w:szCs w:val="22"/>
        </w:rPr>
        <w:t xml:space="preserve">email: </w:t>
      </w:r>
      <w:hyperlink r:id="rId6" w:history="1">
        <w:r>
          <w:rPr>
            <w:rFonts w:ascii="Garamond" w:hAnsi="Garamond"/>
            <w:sz w:val="22"/>
            <w:szCs w:val="22"/>
          </w:rPr>
          <w:t>stampa@cini.it</w:t>
        </w:r>
      </w:hyperlink>
    </w:p>
    <w:p w14:paraId="161E150B" w14:textId="403C3F51" w:rsidR="00275B1B" w:rsidRDefault="008764BF">
      <w:pPr>
        <w:spacing w:line="288" w:lineRule="auto"/>
        <w:ind w:right="263"/>
        <w:rPr>
          <w:rFonts w:ascii="Garamond" w:hAnsi="Garamond"/>
          <w:sz w:val="22"/>
          <w:szCs w:val="22"/>
        </w:rPr>
      </w:pPr>
      <w:hyperlink r:id="rId7" w:history="1">
        <w:r w:rsidR="00A506B2" w:rsidRPr="00DC0F50">
          <w:rPr>
            <w:rStyle w:val="Collegamentoipertestuale"/>
            <w:rFonts w:ascii="Garamond" w:hAnsi="Garamond"/>
            <w:sz w:val="22"/>
            <w:szCs w:val="22"/>
          </w:rPr>
          <w:t>www.cini.it/press-release</w:t>
        </w:r>
      </w:hyperlink>
    </w:p>
    <w:p w14:paraId="5B4B8293" w14:textId="77777777" w:rsidR="00A506B2" w:rsidRDefault="00A506B2">
      <w:pPr>
        <w:spacing w:line="288" w:lineRule="auto"/>
        <w:ind w:right="263"/>
        <w:rPr>
          <w:rFonts w:ascii="Garamond" w:hAnsi="Garamond"/>
          <w:sz w:val="22"/>
          <w:szCs w:val="22"/>
        </w:rPr>
      </w:pPr>
    </w:p>
    <w:p w14:paraId="6255ED4D" w14:textId="77777777" w:rsidR="00A506B2" w:rsidRDefault="00A506B2">
      <w:pPr>
        <w:spacing w:line="288" w:lineRule="auto"/>
        <w:ind w:right="263"/>
        <w:rPr>
          <w:rFonts w:ascii="Garamond" w:hAnsi="Garamond"/>
          <w:sz w:val="22"/>
          <w:szCs w:val="22"/>
        </w:rPr>
      </w:pPr>
    </w:p>
    <w:p w14:paraId="157D8BE0" w14:textId="77777777" w:rsidR="00A506B2" w:rsidRDefault="00A506B2">
      <w:pPr>
        <w:spacing w:line="288" w:lineRule="auto"/>
        <w:ind w:right="263"/>
        <w:rPr>
          <w:rFonts w:ascii="Garamond" w:hAnsi="Garamond"/>
          <w:sz w:val="22"/>
          <w:szCs w:val="22"/>
        </w:rPr>
      </w:pPr>
    </w:p>
    <w:p w14:paraId="017E246C" w14:textId="77777777" w:rsidR="00A506B2" w:rsidRDefault="00A506B2">
      <w:pPr>
        <w:spacing w:line="288" w:lineRule="auto"/>
        <w:ind w:right="263"/>
      </w:pPr>
    </w:p>
    <w:sectPr w:rsidR="00A506B2">
      <w:headerReference w:type="default" r:id="rId8"/>
      <w:footerReference w:type="default" r:id="rId9"/>
      <w:pgSz w:w="11900" w:h="16820"/>
      <w:pgMar w:top="567" w:right="567" w:bottom="1701" w:left="3856"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51090" w14:textId="77777777" w:rsidR="008764BF" w:rsidRDefault="008764BF">
      <w:pPr>
        <w:spacing w:line="240" w:lineRule="auto"/>
      </w:pPr>
      <w:r>
        <w:separator/>
      </w:r>
    </w:p>
  </w:endnote>
  <w:endnote w:type="continuationSeparator" w:id="0">
    <w:p w14:paraId="0C121F4A" w14:textId="77777777" w:rsidR="008764BF" w:rsidRDefault="008764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76C69" w14:textId="77777777" w:rsidR="00275B1B" w:rsidRDefault="00275B1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10DC7" w14:textId="77777777" w:rsidR="008764BF" w:rsidRDefault="008764BF">
      <w:pPr>
        <w:spacing w:line="240" w:lineRule="auto"/>
      </w:pPr>
      <w:r>
        <w:separator/>
      </w:r>
    </w:p>
  </w:footnote>
  <w:footnote w:type="continuationSeparator" w:id="0">
    <w:p w14:paraId="3BCE526F" w14:textId="77777777" w:rsidR="008764BF" w:rsidRDefault="008764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A9F63" w14:textId="77777777" w:rsidR="00275B1B" w:rsidRDefault="00910497">
    <w:pPr>
      <w:tabs>
        <w:tab w:val="center" w:pos="4819"/>
        <w:tab w:val="right" w:pos="7457"/>
      </w:tabs>
    </w:pPr>
    <w:r>
      <w:rPr>
        <w:noProof/>
        <w:lang w:eastAsia="it-IT"/>
      </w:rPr>
      <mc:AlternateContent>
        <mc:Choice Requires="wps">
          <w:drawing>
            <wp:anchor distT="152400" distB="152400" distL="152400" distR="152400" simplePos="0" relativeHeight="251658240" behindDoc="1" locked="0" layoutInCell="1" allowOverlap="1" wp14:anchorId="0EE8E7F0" wp14:editId="18169C8F">
              <wp:simplePos x="0" y="0"/>
              <wp:positionH relativeFrom="page">
                <wp:posOffset>0</wp:posOffset>
              </wp:positionH>
              <wp:positionV relativeFrom="page">
                <wp:posOffset>0</wp:posOffset>
              </wp:positionV>
              <wp:extent cx="7556500" cy="106807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80700"/>
                      </a:xfrm>
                      <a:prstGeom prst="roundRect">
                        <a:avLst>
                          <a:gd name="adj" fmla="val 0"/>
                        </a:avLst>
                      </a:prstGeom>
                      <a:solidFill>
                        <a:srgbClr val="FFFFFF"/>
                      </a:solidFill>
                      <a:ln w="12700" cap="flat">
                        <a:noFill/>
                        <a:miter lim="400000"/>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id="_x0000_s1026" style="visibility:visible;position:absolute;margin-left:0.0pt;margin-top:0.0pt;width:595.0pt;height:841.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lang w:eastAsia="it-IT"/>
      </w:rPr>
      <w:drawing>
        <wp:anchor distT="152400" distB="152400" distL="152400" distR="152400" simplePos="0" relativeHeight="251659264" behindDoc="1" locked="0" layoutInCell="1" allowOverlap="1" wp14:anchorId="3680E088" wp14:editId="09329F4C">
          <wp:simplePos x="0" y="0"/>
          <wp:positionH relativeFrom="page">
            <wp:posOffset>444</wp:posOffset>
          </wp:positionH>
          <wp:positionV relativeFrom="page">
            <wp:posOffset>0</wp:posOffset>
          </wp:positionV>
          <wp:extent cx="7555511" cy="10692001"/>
          <wp:effectExtent l="0" t="0" r="0" b="0"/>
          <wp:wrapNone/>
          <wp:docPr id="1073741826" name="officeArt object" descr="image1.png"/>
          <wp:cNvGraphicFramePr/>
          <a:graphic xmlns:a="http://schemas.openxmlformats.org/drawingml/2006/main">
            <a:graphicData uri="http://schemas.openxmlformats.org/drawingml/2006/picture">
              <pic:pic xmlns:pic="http://schemas.openxmlformats.org/drawingml/2006/picture">
                <pic:nvPicPr>
                  <pic:cNvPr id="1073741826" name="image1.png" descr="image1.png"/>
                  <pic:cNvPicPr>
                    <a:picLocks noChangeAspect="1"/>
                  </pic:cNvPicPr>
                </pic:nvPicPr>
                <pic:blipFill>
                  <a:blip r:embed="rId1"/>
                  <a:stretch>
                    <a:fillRect/>
                  </a:stretch>
                </pic:blipFill>
                <pic:spPr>
                  <a:xfrm>
                    <a:off x="0" y="0"/>
                    <a:ext cx="7555511" cy="10692001"/>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B1B"/>
    <w:rsid w:val="000423BA"/>
    <w:rsid w:val="00053CA7"/>
    <w:rsid w:val="000929DB"/>
    <w:rsid w:val="000A6F87"/>
    <w:rsid w:val="000C461E"/>
    <w:rsid w:val="000F21F4"/>
    <w:rsid w:val="000F52E1"/>
    <w:rsid w:val="001109BD"/>
    <w:rsid w:val="001257A8"/>
    <w:rsid w:val="001650D7"/>
    <w:rsid w:val="001C180E"/>
    <w:rsid w:val="001C21D3"/>
    <w:rsid w:val="00272B7B"/>
    <w:rsid w:val="00275B1B"/>
    <w:rsid w:val="002872FC"/>
    <w:rsid w:val="002A5C43"/>
    <w:rsid w:val="002C4DD7"/>
    <w:rsid w:val="002E7CE4"/>
    <w:rsid w:val="00341A91"/>
    <w:rsid w:val="00364431"/>
    <w:rsid w:val="0038582C"/>
    <w:rsid w:val="003D7B4C"/>
    <w:rsid w:val="003F7445"/>
    <w:rsid w:val="00404196"/>
    <w:rsid w:val="00463D36"/>
    <w:rsid w:val="00512F34"/>
    <w:rsid w:val="00547520"/>
    <w:rsid w:val="005565F0"/>
    <w:rsid w:val="00571162"/>
    <w:rsid w:val="00596E9F"/>
    <w:rsid w:val="005A3B66"/>
    <w:rsid w:val="005B432E"/>
    <w:rsid w:val="005C3167"/>
    <w:rsid w:val="005D6E35"/>
    <w:rsid w:val="005E1250"/>
    <w:rsid w:val="00607824"/>
    <w:rsid w:val="0066433E"/>
    <w:rsid w:val="00675CEE"/>
    <w:rsid w:val="006B3BE2"/>
    <w:rsid w:val="00703B7D"/>
    <w:rsid w:val="00744E38"/>
    <w:rsid w:val="007710E3"/>
    <w:rsid w:val="00790969"/>
    <w:rsid w:val="007D2A27"/>
    <w:rsid w:val="007E12DC"/>
    <w:rsid w:val="00810092"/>
    <w:rsid w:val="00817A8C"/>
    <w:rsid w:val="008447F9"/>
    <w:rsid w:val="00844B74"/>
    <w:rsid w:val="008764BF"/>
    <w:rsid w:val="008D111C"/>
    <w:rsid w:val="008D5C31"/>
    <w:rsid w:val="00910497"/>
    <w:rsid w:val="00931A90"/>
    <w:rsid w:val="00941983"/>
    <w:rsid w:val="009A7CEC"/>
    <w:rsid w:val="009C5351"/>
    <w:rsid w:val="00A22962"/>
    <w:rsid w:val="00A2383A"/>
    <w:rsid w:val="00A365D8"/>
    <w:rsid w:val="00A461D5"/>
    <w:rsid w:val="00A506B2"/>
    <w:rsid w:val="00A722FA"/>
    <w:rsid w:val="00AC58EE"/>
    <w:rsid w:val="00AF4B77"/>
    <w:rsid w:val="00AF61A3"/>
    <w:rsid w:val="00B122B9"/>
    <w:rsid w:val="00B37B4C"/>
    <w:rsid w:val="00B603B5"/>
    <w:rsid w:val="00B61350"/>
    <w:rsid w:val="00B66DC2"/>
    <w:rsid w:val="00C04E22"/>
    <w:rsid w:val="00C41287"/>
    <w:rsid w:val="00C669B5"/>
    <w:rsid w:val="00C67063"/>
    <w:rsid w:val="00C7014C"/>
    <w:rsid w:val="00C75478"/>
    <w:rsid w:val="00CD18EA"/>
    <w:rsid w:val="00CE4172"/>
    <w:rsid w:val="00D13A3C"/>
    <w:rsid w:val="00D33BF5"/>
    <w:rsid w:val="00D94DD4"/>
    <w:rsid w:val="00DA353E"/>
    <w:rsid w:val="00DF3D28"/>
    <w:rsid w:val="00E223CB"/>
    <w:rsid w:val="00E229FF"/>
    <w:rsid w:val="00E24B56"/>
    <w:rsid w:val="00E34509"/>
    <w:rsid w:val="00E73A8B"/>
    <w:rsid w:val="00E828A3"/>
    <w:rsid w:val="00EA4E98"/>
    <w:rsid w:val="00EE39E9"/>
    <w:rsid w:val="00F510B8"/>
    <w:rsid w:val="00F701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94A6F"/>
  <w15:docId w15:val="{F67E18C2-AA60-9E41-910B-DE17822B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widowControl w:val="0"/>
      <w:spacing w:line="276" w:lineRule="auto"/>
      <w:jc w:val="both"/>
    </w:pPr>
    <w:rPr>
      <w:rFonts w:ascii="Times Roman" w:hAnsi="Times Roman" w:cs="Arial Unicode MS"/>
      <w:color w:val="000000"/>
      <w:sz w:val="21"/>
      <w:szCs w:val="21"/>
      <w:u w:color="000000"/>
    </w:rPr>
  </w:style>
  <w:style w:type="paragraph" w:styleId="Titolo1">
    <w:name w:val="heading 1"/>
    <w:basedOn w:val="Normale"/>
    <w:next w:val="Normale"/>
    <w:link w:val="Titolo1Carattere"/>
    <w:uiPriority w:val="9"/>
    <w:qFormat/>
    <w:rsid w:val="00B6135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5">
    <w:name w:val="heading 5"/>
    <w:basedOn w:val="Normale"/>
    <w:link w:val="Titolo5Carattere"/>
    <w:uiPriority w:val="9"/>
    <w:qFormat/>
    <w:rsid w:val="0057116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left"/>
      <w:outlineLvl w:val="4"/>
    </w:pPr>
    <w:rPr>
      <w:rFonts w:ascii="Times New Roman" w:eastAsia="Times New Roman" w:hAnsi="Times New Roman" w:cs="Times New Roman"/>
      <w:b/>
      <w:bCs/>
      <w:color w:val="auto"/>
      <w:sz w:val="20"/>
      <w:szCs w:val="20"/>
      <w:bdr w:val="none" w:sz="0" w:space="0" w:color="auto"/>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itoloprincipale">
    <w:name w:val="Titolo principale"/>
    <w:pPr>
      <w:widowControl w:val="0"/>
      <w:spacing w:line="276" w:lineRule="auto"/>
    </w:pPr>
    <w:rPr>
      <w:rFonts w:ascii="Times Roman" w:hAnsi="Times Roman" w:cs="Arial Unicode MS"/>
      <w:color w:val="000000"/>
      <w:sz w:val="42"/>
      <w:szCs w:val="42"/>
      <w:u w:color="000000"/>
    </w:rPr>
  </w:style>
  <w:style w:type="character" w:customStyle="1" w:styleId="Hyperlink0">
    <w:name w:val="Hyperlink.0"/>
    <w:basedOn w:val="Collegamentoipertestuale"/>
    <w:rPr>
      <w:outline w:val="0"/>
      <w:color w:val="0000FF"/>
      <w:u w:val="single" w:color="0000FF"/>
    </w:rPr>
  </w:style>
  <w:style w:type="character" w:customStyle="1" w:styleId="Titolo5Carattere">
    <w:name w:val="Titolo 5 Carattere"/>
    <w:basedOn w:val="Carpredefinitoparagrafo"/>
    <w:link w:val="Titolo5"/>
    <w:uiPriority w:val="9"/>
    <w:rsid w:val="00571162"/>
    <w:rPr>
      <w:rFonts w:eastAsia="Times New Roman"/>
      <w:b/>
      <w:bCs/>
      <w:bdr w:val="none" w:sz="0" w:space="0" w:color="auto"/>
      <w:lang w:eastAsia="it-IT"/>
    </w:rPr>
  </w:style>
  <w:style w:type="character" w:styleId="Enfasicorsivo">
    <w:name w:val="Emphasis"/>
    <w:basedOn w:val="Carpredefinitoparagrafo"/>
    <w:uiPriority w:val="20"/>
    <w:qFormat/>
    <w:rsid w:val="00571162"/>
    <w:rPr>
      <w:i/>
      <w:iCs/>
    </w:rPr>
  </w:style>
  <w:style w:type="character" w:styleId="Enfasigrassetto">
    <w:name w:val="Strong"/>
    <w:basedOn w:val="Carpredefinitoparagrafo"/>
    <w:uiPriority w:val="22"/>
    <w:qFormat/>
    <w:rsid w:val="00571162"/>
    <w:rPr>
      <w:b/>
      <w:bCs/>
    </w:rPr>
  </w:style>
  <w:style w:type="character" w:styleId="Collegamentovisitato">
    <w:name w:val="FollowedHyperlink"/>
    <w:basedOn w:val="Carpredefinitoparagrafo"/>
    <w:uiPriority w:val="99"/>
    <w:semiHidden/>
    <w:unhideWhenUsed/>
    <w:rsid w:val="005A3B66"/>
    <w:rPr>
      <w:color w:val="FF00FF" w:themeColor="followedHyperlink"/>
      <w:u w:val="single"/>
    </w:rPr>
  </w:style>
  <w:style w:type="paragraph" w:styleId="Testofumetto">
    <w:name w:val="Balloon Text"/>
    <w:basedOn w:val="Normale"/>
    <w:link w:val="TestofumettoCarattere"/>
    <w:uiPriority w:val="99"/>
    <w:semiHidden/>
    <w:unhideWhenUsed/>
    <w:rsid w:val="00A461D5"/>
    <w:pPr>
      <w:spacing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A461D5"/>
    <w:rPr>
      <w:color w:val="000000"/>
      <w:sz w:val="18"/>
      <w:szCs w:val="18"/>
      <w:u w:color="000000"/>
    </w:rPr>
  </w:style>
  <w:style w:type="character" w:customStyle="1" w:styleId="Titolo1Carattere">
    <w:name w:val="Titolo 1 Carattere"/>
    <w:basedOn w:val="Carpredefinitoparagrafo"/>
    <w:link w:val="Titolo1"/>
    <w:uiPriority w:val="9"/>
    <w:rsid w:val="00B61350"/>
    <w:rPr>
      <w:rFonts w:asciiTheme="majorHAnsi" w:eastAsiaTheme="majorEastAsia" w:hAnsiTheme="majorHAnsi" w:cstheme="majorBidi"/>
      <w:color w:val="2F5496" w:themeColor="accent1" w:themeShade="BF"/>
      <w:sz w:val="32"/>
      <w:szCs w:val="3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922685">
      <w:bodyDiv w:val="1"/>
      <w:marLeft w:val="0"/>
      <w:marRight w:val="0"/>
      <w:marTop w:val="0"/>
      <w:marBottom w:val="0"/>
      <w:divBdr>
        <w:top w:val="none" w:sz="0" w:space="0" w:color="auto"/>
        <w:left w:val="none" w:sz="0" w:space="0" w:color="auto"/>
        <w:bottom w:val="none" w:sz="0" w:space="0" w:color="auto"/>
        <w:right w:val="none" w:sz="0" w:space="0" w:color="auto"/>
      </w:divBdr>
    </w:div>
    <w:div w:id="128255992">
      <w:bodyDiv w:val="1"/>
      <w:marLeft w:val="0"/>
      <w:marRight w:val="0"/>
      <w:marTop w:val="0"/>
      <w:marBottom w:val="0"/>
      <w:divBdr>
        <w:top w:val="none" w:sz="0" w:space="0" w:color="auto"/>
        <w:left w:val="none" w:sz="0" w:space="0" w:color="auto"/>
        <w:bottom w:val="none" w:sz="0" w:space="0" w:color="auto"/>
        <w:right w:val="none" w:sz="0" w:space="0" w:color="auto"/>
      </w:divBdr>
    </w:div>
    <w:div w:id="472144548">
      <w:bodyDiv w:val="1"/>
      <w:marLeft w:val="0"/>
      <w:marRight w:val="0"/>
      <w:marTop w:val="0"/>
      <w:marBottom w:val="0"/>
      <w:divBdr>
        <w:top w:val="none" w:sz="0" w:space="0" w:color="auto"/>
        <w:left w:val="none" w:sz="0" w:space="0" w:color="auto"/>
        <w:bottom w:val="none" w:sz="0" w:space="0" w:color="auto"/>
        <w:right w:val="none" w:sz="0" w:space="0" w:color="auto"/>
      </w:divBdr>
    </w:div>
    <w:div w:id="531965301">
      <w:bodyDiv w:val="1"/>
      <w:marLeft w:val="0"/>
      <w:marRight w:val="0"/>
      <w:marTop w:val="0"/>
      <w:marBottom w:val="0"/>
      <w:divBdr>
        <w:top w:val="none" w:sz="0" w:space="0" w:color="auto"/>
        <w:left w:val="none" w:sz="0" w:space="0" w:color="auto"/>
        <w:bottom w:val="none" w:sz="0" w:space="0" w:color="auto"/>
        <w:right w:val="none" w:sz="0" w:space="0" w:color="auto"/>
      </w:divBdr>
    </w:div>
    <w:div w:id="786242547">
      <w:bodyDiv w:val="1"/>
      <w:marLeft w:val="0"/>
      <w:marRight w:val="0"/>
      <w:marTop w:val="0"/>
      <w:marBottom w:val="0"/>
      <w:divBdr>
        <w:top w:val="none" w:sz="0" w:space="0" w:color="auto"/>
        <w:left w:val="none" w:sz="0" w:space="0" w:color="auto"/>
        <w:bottom w:val="none" w:sz="0" w:space="0" w:color="auto"/>
        <w:right w:val="none" w:sz="0" w:space="0" w:color="auto"/>
      </w:divBdr>
    </w:div>
    <w:div w:id="840244757">
      <w:bodyDiv w:val="1"/>
      <w:marLeft w:val="0"/>
      <w:marRight w:val="0"/>
      <w:marTop w:val="0"/>
      <w:marBottom w:val="0"/>
      <w:divBdr>
        <w:top w:val="none" w:sz="0" w:space="0" w:color="auto"/>
        <w:left w:val="none" w:sz="0" w:space="0" w:color="auto"/>
        <w:bottom w:val="none" w:sz="0" w:space="0" w:color="auto"/>
        <w:right w:val="none" w:sz="0" w:space="0" w:color="auto"/>
      </w:divBdr>
    </w:div>
    <w:div w:id="897790774">
      <w:bodyDiv w:val="1"/>
      <w:marLeft w:val="0"/>
      <w:marRight w:val="0"/>
      <w:marTop w:val="0"/>
      <w:marBottom w:val="0"/>
      <w:divBdr>
        <w:top w:val="none" w:sz="0" w:space="0" w:color="auto"/>
        <w:left w:val="none" w:sz="0" w:space="0" w:color="auto"/>
        <w:bottom w:val="none" w:sz="0" w:space="0" w:color="auto"/>
        <w:right w:val="none" w:sz="0" w:space="0" w:color="auto"/>
      </w:divBdr>
    </w:div>
    <w:div w:id="912662977">
      <w:bodyDiv w:val="1"/>
      <w:marLeft w:val="0"/>
      <w:marRight w:val="0"/>
      <w:marTop w:val="0"/>
      <w:marBottom w:val="0"/>
      <w:divBdr>
        <w:top w:val="none" w:sz="0" w:space="0" w:color="auto"/>
        <w:left w:val="none" w:sz="0" w:space="0" w:color="auto"/>
        <w:bottom w:val="none" w:sz="0" w:space="0" w:color="auto"/>
        <w:right w:val="none" w:sz="0" w:space="0" w:color="auto"/>
      </w:divBdr>
    </w:div>
    <w:div w:id="1083646850">
      <w:bodyDiv w:val="1"/>
      <w:marLeft w:val="0"/>
      <w:marRight w:val="0"/>
      <w:marTop w:val="0"/>
      <w:marBottom w:val="0"/>
      <w:divBdr>
        <w:top w:val="none" w:sz="0" w:space="0" w:color="auto"/>
        <w:left w:val="none" w:sz="0" w:space="0" w:color="auto"/>
        <w:bottom w:val="none" w:sz="0" w:space="0" w:color="auto"/>
        <w:right w:val="none" w:sz="0" w:space="0" w:color="auto"/>
      </w:divBdr>
    </w:div>
    <w:div w:id="1172405540">
      <w:bodyDiv w:val="1"/>
      <w:marLeft w:val="0"/>
      <w:marRight w:val="0"/>
      <w:marTop w:val="0"/>
      <w:marBottom w:val="0"/>
      <w:divBdr>
        <w:top w:val="none" w:sz="0" w:space="0" w:color="auto"/>
        <w:left w:val="none" w:sz="0" w:space="0" w:color="auto"/>
        <w:bottom w:val="none" w:sz="0" w:space="0" w:color="auto"/>
        <w:right w:val="none" w:sz="0" w:space="0" w:color="auto"/>
      </w:divBdr>
    </w:div>
    <w:div w:id="1230773314">
      <w:bodyDiv w:val="1"/>
      <w:marLeft w:val="0"/>
      <w:marRight w:val="0"/>
      <w:marTop w:val="0"/>
      <w:marBottom w:val="0"/>
      <w:divBdr>
        <w:top w:val="none" w:sz="0" w:space="0" w:color="auto"/>
        <w:left w:val="none" w:sz="0" w:space="0" w:color="auto"/>
        <w:bottom w:val="none" w:sz="0" w:space="0" w:color="auto"/>
        <w:right w:val="none" w:sz="0" w:space="0" w:color="auto"/>
      </w:divBdr>
    </w:div>
    <w:div w:id="1330016664">
      <w:bodyDiv w:val="1"/>
      <w:marLeft w:val="0"/>
      <w:marRight w:val="0"/>
      <w:marTop w:val="0"/>
      <w:marBottom w:val="0"/>
      <w:divBdr>
        <w:top w:val="none" w:sz="0" w:space="0" w:color="auto"/>
        <w:left w:val="none" w:sz="0" w:space="0" w:color="auto"/>
        <w:bottom w:val="none" w:sz="0" w:space="0" w:color="auto"/>
        <w:right w:val="none" w:sz="0" w:space="0" w:color="auto"/>
      </w:divBdr>
      <w:divsChild>
        <w:div w:id="1590849386">
          <w:marLeft w:val="0"/>
          <w:marRight w:val="0"/>
          <w:marTop w:val="0"/>
          <w:marBottom w:val="0"/>
          <w:divBdr>
            <w:top w:val="none" w:sz="0" w:space="0" w:color="auto"/>
            <w:left w:val="none" w:sz="0" w:space="0" w:color="auto"/>
            <w:bottom w:val="none" w:sz="0" w:space="0" w:color="auto"/>
            <w:right w:val="none" w:sz="0" w:space="0" w:color="auto"/>
          </w:divBdr>
        </w:div>
        <w:div w:id="1695686566">
          <w:marLeft w:val="0"/>
          <w:marRight w:val="0"/>
          <w:marTop w:val="0"/>
          <w:marBottom w:val="0"/>
          <w:divBdr>
            <w:top w:val="none" w:sz="0" w:space="0" w:color="auto"/>
            <w:left w:val="none" w:sz="0" w:space="0" w:color="auto"/>
            <w:bottom w:val="none" w:sz="0" w:space="0" w:color="auto"/>
            <w:right w:val="none" w:sz="0" w:space="0" w:color="auto"/>
          </w:divBdr>
        </w:div>
        <w:div w:id="1158379266">
          <w:marLeft w:val="0"/>
          <w:marRight w:val="0"/>
          <w:marTop w:val="0"/>
          <w:marBottom w:val="0"/>
          <w:divBdr>
            <w:top w:val="none" w:sz="0" w:space="0" w:color="auto"/>
            <w:left w:val="none" w:sz="0" w:space="0" w:color="auto"/>
            <w:bottom w:val="none" w:sz="0" w:space="0" w:color="auto"/>
            <w:right w:val="none" w:sz="0" w:space="0" w:color="auto"/>
          </w:divBdr>
        </w:div>
        <w:div w:id="854346205">
          <w:marLeft w:val="0"/>
          <w:marRight w:val="0"/>
          <w:marTop w:val="0"/>
          <w:marBottom w:val="0"/>
          <w:divBdr>
            <w:top w:val="none" w:sz="0" w:space="0" w:color="auto"/>
            <w:left w:val="none" w:sz="0" w:space="0" w:color="auto"/>
            <w:bottom w:val="none" w:sz="0" w:space="0" w:color="auto"/>
            <w:right w:val="none" w:sz="0" w:space="0" w:color="auto"/>
          </w:divBdr>
        </w:div>
      </w:divsChild>
    </w:div>
    <w:div w:id="1391884180">
      <w:bodyDiv w:val="1"/>
      <w:marLeft w:val="0"/>
      <w:marRight w:val="0"/>
      <w:marTop w:val="0"/>
      <w:marBottom w:val="0"/>
      <w:divBdr>
        <w:top w:val="none" w:sz="0" w:space="0" w:color="auto"/>
        <w:left w:val="none" w:sz="0" w:space="0" w:color="auto"/>
        <w:bottom w:val="none" w:sz="0" w:space="0" w:color="auto"/>
        <w:right w:val="none" w:sz="0" w:space="0" w:color="auto"/>
      </w:divBdr>
    </w:div>
    <w:div w:id="1588658518">
      <w:bodyDiv w:val="1"/>
      <w:marLeft w:val="0"/>
      <w:marRight w:val="0"/>
      <w:marTop w:val="0"/>
      <w:marBottom w:val="0"/>
      <w:divBdr>
        <w:top w:val="none" w:sz="0" w:space="0" w:color="auto"/>
        <w:left w:val="none" w:sz="0" w:space="0" w:color="auto"/>
        <w:bottom w:val="none" w:sz="0" w:space="0" w:color="auto"/>
        <w:right w:val="none" w:sz="0" w:space="0" w:color="auto"/>
      </w:divBdr>
    </w:div>
    <w:div w:id="1601798018">
      <w:bodyDiv w:val="1"/>
      <w:marLeft w:val="0"/>
      <w:marRight w:val="0"/>
      <w:marTop w:val="0"/>
      <w:marBottom w:val="0"/>
      <w:divBdr>
        <w:top w:val="none" w:sz="0" w:space="0" w:color="auto"/>
        <w:left w:val="none" w:sz="0" w:space="0" w:color="auto"/>
        <w:bottom w:val="none" w:sz="0" w:space="0" w:color="auto"/>
        <w:right w:val="none" w:sz="0" w:space="0" w:color="auto"/>
      </w:divBdr>
    </w:div>
    <w:div w:id="1623226158">
      <w:bodyDiv w:val="1"/>
      <w:marLeft w:val="0"/>
      <w:marRight w:val="0"/>
      <w:marTop w:val="0"/>
      <w:marBottom w:val="0"/>
      <w:divBdr>
        <w:top w:val="none" w:sz="0" w:space="0" w:color="auto"/>
        <w:left w:val="none" w:sz="0" w:space="0" w:color="auto"/>
        <w:bottom w:val="none" w:sz="0" w:space="0" w:color="auto"/>
        <w:right w:val="none" w:sz="0" w:space="0" w:color="auto"/>
      </w:divBdr>
    </w:div>
    <w:div w:id="1742942377">
      <w:bodyDiv w:val="1"/>
      <w:marLeft w:val="0"/>
      <w:marRight w:val="0"/>
      <w:marTop w:val="0"/>
      <w:marBottom w:val="0"/>
      <w:divBdr>
        <w:top w:val="none" w:sz="0" w:space="0" w:color="auto"/>
        <w:left w:val="none" w:sz="0" w:space="0" w:color="auto"/>
        <w:bottom w:val="none" w:sz="0" w:space="0" w:color="auto"/>
        <w:right w:val="none" w:sz="0" w:space="0" w:color="auto"/>
      </w:divBdr>
    </w:div>
    <w:div w:id="1748072388">
      <w:bodyDiv w:val="1"/>
      <w:marLeft w:val="0"/>
      <w:marRight w:val="0"/>
      <w:marTop w:val="0"/>
      <w:marBottom w:val="0"/>
      <w:divBdr>
        <w:top w:val="none" w:sz="0" w:space="0" w:color="auto"/>
        <w:left w:val="none" w:sz="0" w:space="0" w:color="auto"/>
        <w:bottom w:val="none" w:sz="0" w:space="0" w:color="auto"/>
        <w:right w:val="none" w:sz="0" w:space="0" w:color="auto"/>
      </w:divBdr>
    </w:div>
    <w:div w:id="1899709311">
      <w:bodyDiv w:val="1"/>
      <w:marLeft w:val="0"/>
      <w:marRight w:val="0"/>
      <w:marTop w:val="0"/>
      <w:marBottom w:val="0"/>
      <w:divBdr>
        <w:top w:val="none" w:sz="0" w:space="0" w:color="auto"/>
        <w:left w:val="none" w:sz="0" w:space="0" w:color="auto"/>
        <w:bottom w:val="none" w:sz="0" w:space="0" w:color="auto"/>
        <w:right w:val="none" w:sz="0" w:space="0" w:color="auto"/>
      </w:divBdr>
    </w:div>
    <w:div w:id="2007900690">
      <w:bodyDiv w:val="1"/>
      <w:marLeft w:val="0"/>
      <w:marRight w:val="0"/>
      <w:marTop w:val="0"/>
      <w:marBottom w:val="0"/>
      <w:divBdr>
        <w:top w:val="none" w:sz="0" w:space="0" w:color="auto"/>
        <w:left w:val="none" w:sz="0" w:space="0" w:color="auto"/>
        <w:bottom w:val="none" w:sz="0" w:space="0" w:color="auto"/>
        <w:right w:val="none" w:sz="0" w:space="0" w:color="auto"/>
      </w:divBdr>
    </w:div>
    <w:div w:id="2008819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ini.it/press-relea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ampa@cini.i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745</Words>
  <Characters>4252</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Giovanna Aliprandi</dc:creator>
  <cp:lastModifiedBy>giovanna aliprandi</cp:lastModifiedBy>
  <cp:revision>2</cp:revision>
  <cp:lastPrinted>2022-05-26T12:20:00Z</cp:lastPrinted>
  <dcterms:created xsi:type="dcterms:W3CDTF">2022-06-16T05:31:00Z</dcterms:created>
  <dcterms:modified xsi:type="dcterms:W3CDTF">2022-06-16T05:31:00Z</dcterms:modified>
</cp:coreProperties>
</file>