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9F" w:rsidRDefault="0047163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Venezia, Isola di San Giorgio Maggiore</w:t>
      </w:r>
    </w:p>
    <w:p w:rsidR="00210A9F" w:rsidRDefault="00210A9F">
      <w:pPr>
        <w:ind w:right="-36"/>
        <w:rPr>
          <w:rFonts w:ascii="Garamond" w:eastAsia="Garamond" w:hAnsi="Garamond" w:cs="Garamond"/>
          <w:b/>
        </w:rPr>
      </w:pPr>
    </w:p>
    <w:p w:rsidR="00210A9F" w:rsidRPr="009A6E3E" w:rsidRDefault="00471634">
      <w:pPr>
        <w:jc w:val="left"/>
        <w:rPr>
          <w:rFonts w:ascii="Garamond" w:eastAsia="Garamond" w:hAnsi="Garamond" w:cs="Garamond"/>
          <w:sz w:val="42"/>
          <w:szCs w:val="42"/>
        </w:rPr>
      </w:pPr>
      <w:r w:rsidRPr="009A6E3E">
        <w:rPr>
          <w:rFonts w:ascii="Garamond" w:eastAsia="Garamond" w:hAnsi="Garamond" w:cs="Garamond"/>
          <w:sz w:val="42"/>
          <w:szCs w:val="42"/>
        </w:rPr>
        <w:t>10 bor</w:t>
      </w:r>
      <w:r w:rsidR="0079337C" w:rsidRPr="009A6E3E">
        <w:rPr>
          <w:rFonts w:ascii="Garamond" w:eastAsia="Garamond" w:hAnsi="Garamond" w:cs="Garamond"/>
          <w:sz w:val="42"/>
          <w:szCs w:val="42"/>
        </w:rPr>
        <w:t xml:space="preserve">se di studio residenziali per la </w:t>
      </w:r>
      <w:r w:rsidR="005F4DFA">
        <w:rPr>
          <w:rFonts w:ascii="Garamond" w:eastAsia="Garamond" w:hAnsi="Garamond" w:cs="Garamond"/>
          <w:sz w:val="42"/>
          <w:szCs w:val="42"/>
        </w:rPr>
        <w:t>XLVII</w:t>
      </w:r>
      <w:r w:rsidR="0079337C" w:rsidRPr="009A6E3E">
        <w:rPr>
          <w:rFonts w:ascii="Garamond" w:eastAsia="Garamond" w:hAnsi="Garamond" w:cs="Garamond"/>
          <w:sz w:val="42"/>
          <w:szCs w:val="42"/>
        </w:rPr>
        <w:t xml:space="preserve"> edizione</w:t>
      </w:r>
      <w:r w:rsidRPr="009A6E3E">
        <w:rPr>
          <w:rFonts w:ascii="Garamond" w:eastAsia="Garamond" w:hAnsi="Garamond" w:cs="Garamond"/>
          <w:sz w:val="42"/>
          <w:szCs w:val="42"/>
        </w:rPr>
        <w:t xml:space="preserve"> del Corso Internazionale di Alta Cultura della Fondazione </w:t>
      </w:r>
      <w:r w:rsidR="0079337C" w:rsidRPr="009A6E3E">
        <w:rPr>
          <w:rFonts w:ascii="Garamond" w:eastAsia="Garamond" w:hAnsi="Garamond" w:cs="Garamond"/>
          <w:sz w:val="42"/>
          <w:szCs w:val="42"/>
        </w:rPr>
        <w:t xml:space="preserve">Giorgio </w:t>
      </w:r>
      <w:r w:rsidRPr="009A6E3E">
        <w:rPr>
          <w:rFonts w:ascii="Garamond" w:eastAsia="Garamond" w:hAnsi="Garamond" w:cs="Garamond"/>
          <w:sz w:val="42"/>
          <w:szCs w:val="42"/>
        </w:rPr>
        <w:t>Cini</w:t>
      </w:r>
    </w:p>
    <w:p w:rsidR="00210A9F" w:rsidRPr="009A6E3E" w:rsidRDefault="00210A9F">
      <w:pPr>
        <w:jc w:val="left"/>
        <w:rPr>
          <w:rFonts w:ascii="Garamond" w:eastAsia="Garamond" w:hAnsi="Garamond" w:cs="Garamond"/>
          <w:b/>
          <w:i/>
          <w:sz w:val="23"/>
          <w:szCs w:val="23"/>
        </w:rPr>
      </w:pPr>
    </w:p>
    <w:p w:rsidR="00210A9F" w:rsidRPr="009A6E3E" w:rsidRDefault="00471634">
      <w:pPr>
        <w:spacing w:line="288" w:lineRule="auto"/>
        <w:jc w:val="left"/>
        <w:rPr>
          <w:rFonts w:ascii="Garamond" w:eastAsia="Garamond" w:hAnsi="Garamond" w:cs="Garamond"/>
          <w:b/>
          <w:i/>
          <w:sz w:val="24"/>
          <w:szCs w:val="24"/>
        </w:rPr>
      </w:pPr>
      <w:r w:rsidRPr="009A6E3E">
        <w:rPr>
          <w:rFonts w:ascii="Garamond" w:eastAsia="Garamond" w:hAnsi="Garamond" w:cs="Garamond"/>
          <w:b/>
          <w:i/>
          <w:sz w:val="24"/>
          <w:szCs w:val="24"/>
        </w:rPr>
        <w:t xml:space="preserve">Il bando è rivolto a </w:t>
      </w:r>
      <w:r w:rsidR="0079337C" w:rsidRPr="009A6E3E">
        <w:rPr>
          <w:rFonts w:ascii="Garamond" w:eastAsia="Garamond" w:hAnsi="Garamond" w:cs="Garamond"/>
          <w:b/>
          <w:i/>
          <w:sz w:val="24"/>
          <w:szCs w:val="24"/>
        </w:rPr>
        <w:t xml:space="preserve">dottorandi, </w:t>
      </w:r>
      <w:proofErr w:type="spellStart"/>
      <w:r w:rsidRPr="009A6E3E">
        <w:rPr>
          <w:rFonts w:ascii="Garamond" w:eastAsia="Garamond" w:hAnsi="Garamond" w:cs="Garamond"/>
          <w:b/>
          <w:i/>
          <w:sz w:val="24"/>
          <w:szCs w:val="24"/>
        </w:rPr>
        <w:t>PhD</w:t>
      </w:r>
      <w:proofErr w:type="spellEnd"/>
      <w:r w:rsidRPr="009A6E3E">
        <w:rPr>
          <w:rFonts w:ascii="Garamond" w:eastAsia="Garamond" w:hAnsi="Garamond" w:cs="Garamond"/>
          <w:b/>
          <w:i/>
          <w:sz w:val="24"/>
          <w:szCs w:val="24"/>
        </w:rPr>
        <w:t xml:space="preserve"> e post-doc internazio</w:t>
      </w:r>
      <w:r w:rsidR="00CD3585" w:rsidRPr="009A6E3E">
        <w:rPr>
          <w:rFonts w:ascii="Garamond" w:eastAsia="Garamond" w:hAnsi="Garamond" w:cs="Garamond"/>
          <w:b/>
          <w:i/>
          <w:sz w:val="24"/>
          <w:szCs w:val="24"/>
        </w:rPr>
        <w:t xml:space="preserve">nali, </w:t>
      </w:r>
      <w:r w:rsidR="00D56ED3">
        <w:rPr>
          <w:rFonts w:ascii="Garamond" w:eastAsia="Garamond" w:hAnsi="Garamond" w:cs="Garamond"/>
          <w:b/>
          <w:i/>
          <w:sz w:val="24"/>
          <w:szCs w:val="24"/>
        </w:rPr>
        <w:t>che saranno selezionati per</w:t>
      </w:r>
      <w:r w:rsidR="00CD3585" w:rsidRPr="009A6E3E">
        <w:rPr>
          <w:rFonts w:ascii="Garamond" w:eastAsia="Garamond" w:hAnsi="Garamond" w:cs="Garamond"/>
          <w:b/>
          <w:i/>
          <w:sz w:val="24"/>
          <w:szCs w:val="24"/>
        </w:rPr>
        <w:t xml:space="preserve"> partecipare all’</w:t>
      </w:r>
      <w:r w:rsidRPr="009A6E3E">
        <w:rPr>
          <w:rFonts w:ascii="Garamond" w:eastAsia="Garamond" w:hAnsi="Garamond" w:cs="Garamond"/>
          <w:b/>
          <w:i/>
          <w:sz w:val="24"/>
          <w:szCs w:val="24"/>
        </w:rPr>
        <w:t xml:space="preserve"> edizione </w:t>
      </w:r>
      <w:r w:rsidR="00CD3585" w:rsidRPr="009A6E3E">
        <w:rPr>
          <w:rFonts w:ascii="Garamond" w:eastAsia="Garamond" w:hAnsi="Garamond" w:cs="Garamond"/>
          <w:b/>
          <w:i/>
          <w:sz w:val="24"/>
          <w:szCs w:val="24"/>
        </w:rPr>
        <w:t xml:space="preserve">2022 </w:t>
      </w:r>
      <w:r w:rsidRPr="009A6E3E">
        <w:rPr>
          <w:rFonts w:ascii="Garamond" w:eastAsia="Garamond" w:hAnsi="Garamond" w:cs="Garamond"/>
          <w:b/>
          <w:i/>
          <w:sz w:val="24"/>
          <w:szCs w:val="24"/>
        </w:rPr>
        <w:t>del Corso dir</w:t>
      </w:r>
      <w:r w:rsidR="00CD3585" w:rsidRPr="009A6E3E">
        <w:rPr>
          <w:rFonts w:ascii="Garamond" w:eastAsia="Garamond" w:hAnsi="Garamond" w:cs="Garamond"/>
          <w:b/>
          <w:i/>
          <w:sz w:val="24"/>
          <w:szCs w:val="24"/>
        </w:rPr>
        <w:t>etto dal professor Carlo Ossola dal titolo</w:t>
      </w:r>
      <w:r w:rsidRPr="009A6E3E">
        <w:rPr>
          <w:rFonts w:ascii="Garamond" w:eastAsia="Garamond" w:hAnsi="Garamond" w:cs="Garamond"/>
          <w:b/>
          <w:i/>
          <w:sz w:val="24"/>
          <w:szCs w:val="24"/>
        </w:rPr>
        <w:t xml:space="preserve"> “Le risorse</w:t>
      </w:r>
      <w:r w:rsidR="00CD3585" w:rsidRPr="009A6E3E">
        <w:rPr>
          <w:rFonts w:ascii="Garamond" w:eastAsia="Garamond" w:hAnsi="Garamond" w:cs="Garamond"/>
          <w:b/>
          <w:i/>
          <w:sz w:val="24"/>
          <w:szCs w:val="24"/>
        </w:rPr>
        <w:t xml:space="preserve"> dell’essenziale”</w:t>
      </w:r>
      <w:r w:rsidRPr="009A6E3E">
        <w:rPr>
          <w:rFonts w:ascii="Garamond" w:eastAsia="Garamond" w:hAnsi="Garamond" w:cs="Garamond"/>
          <w:b/>
          <w:i/>
          <w:sz w:val="24"/>
          <w:szCs w:val="24"/>
        </w:rPr>
        <w:t>. Venerdì 15 luglio il termine per l’invio delle domande.</w:t>
      </w:r>
    </w:p>
    <w:p w:rsidR="00210A9F" w:rsidRPr="009A6E3E" w:rsidRDefault="00210A9F">
      <w:pPr>
        <w:spacing w:line="288" w:lineRule="auto"/>
        <w:rPr>
          <w:rFonts w:ascii="Garamond" w:eastAsia="Garamond" w:hAnsi="Garamond" w:cs="Garamond"/>
          <w:b/>
          <w:sz w:val="22"/>
          <w:szCs w:val="22"/>
        </w:rPr>
      </w:pPr>
    </w:p>
    <w:p w:rsidR="00210A9F" w:rsidRPr="009A6E3E" w:rsidRDefault="00471634">
      <w:pPr>
        <w:spacing w:line="288" w:lineRule="auto"/>
        <w:rPr>
          <w:rFonts w:ascii="Garamond" w:eastAsia="Garamond" w:hAnsi="Garamond" w:cs="Garamond"/>
          <w:sz w:val="22"/>
          <w:szCs w:val="22"/>
        </w:rPr>
      </w:pPr>
      <w:r w:rsidRPr="009A6E3E">
        <w:rPr>
          <w:rFonts w:ascii="Garamond" w:eastAsia="Garamond" w:hAnsi="Garamond" w:cs="Garamond"/>
          <w:sz w:val="22"/>
          <w:szCs w:val="22"/>
        </w:rPr>
        <w:t>Venezia,</w:t>
      </w:r>
      <w:r w:rsidR="00CD3585" w:rsidRPr="009A6E3E">
        <w:rPr>
          <w:rFonts w:ascii="Garamond" w:eastAsia="Garamond" w:hAnsi="Garamond" w:cs="Garamond"/>
          <w:sz w:val="22"/>
          <w:szCs w:val="22"/>
        </w:rPr>
        <w:t xml:space="preserve"> </w:t>
      </w:r>
      <w:r w:rsidR="009A6E3E">
        <w:rPr>
          <w:rFonts w:ascii="Garamond" w:eastAsia="Garamond" w:hAnsi="Garamond" w:cs="Garamond"/>
          <w:sz w:val="22"/>
          <w:szCs w:val="22"/>
        </w:rPr>
        <w:t>29</w:t>
      </w:r>
      <w:r w:rsidR="00CD3585" w:rsidRPr="009A6E3E">
        <w:rPr>
          <w:rFonts w:ascii="Garamond" w:eastAsia="Garamond" w:hAnsi="Garamond" w:cs="Garamond"/>
          <w:sz w:val="22"/>
          <w:szCs w:val="22"/>
        </w:rPr>
        <w:t xml:space="preserve"> </w:t>
      </w:r>
      <w:r w:rsidRPr="009A6E3E">
        <w:rPr>
          <w:rFonts w:ascii="Garamond" w:eastAsia="Garamond" w:hAnsi="Garamond" w:cs="Garamond"/>
          <w:sz w:val="22"/>
          <w:szCs w:val="22"/>
        </w:rPr>
        <w:t xml:space="preserve">giugno 2022 - Torna dal 19 al 23 settembre sull’Isola di San Giorgio il </w:t>
      </w:r>
      <w:r w:rsidRPr="009A6E3E">
        <w:rPr>
          <w:rFonts w:ascii="Garamond" w:eastAsia="Garamond" w:hAnsi="Garamond" w:cs="Garamond"/>
          <w:b/>
          <w:sz w:val="22"/>
          <w:szCs w:val="22"/>
        </w:rPr>
        <w:t>Corso Internazionale di Alta Cultura</w:t>
      </w:r>
      <w:r w:rsidRPr="009A6E3E">
        <w:rPr>
          <w:rFonts w:ascii="Garamond" w:eastAsia="Garamond" w:hAnsi="Garamond" w:cs="Garamond"/>
          <w:sz w:val="22"/>
          <w:szCs w:val="22"/>
        </w:rPr>
        <w:t xml:space="preserve">: un punto di riferimento </w:t>
      </w:r>
      <w:r w:rsidR="0079337C" w:rsidRPr="009A6E3E">
        <w:rPr>
          <w:rFonts w:ascii="Garamond" w:eastAsia="Garamond" w:hAnsi="Garamond" w:cs="Garamond"/>
          <w:sz w:val="22"/>
          <w:szCs w:val="22"/>
        </w:rPr>
        <w:t>nel panorama culturale nazionale</w:t>
      </w:r>
      <w:r w:rsidRPr="009A6E3E">
        <w:rPr>
          <w:rFonts w:ascii="Garamond" w:eastAsia="Garamond" w:hAnsi="Garamond" w:cs="Garamond"/>
          <w:sz w:val="22"/>
          <w:szCs w:val="22"/>
        </w:rPr>
        <w:t xml:space="preserve"> e tra le iniziative più importanti nella tradizione della Fondazione Giorgio Cini</w:t>
      </w:r>
      <w:r w:rsidR="0079337C" w:rsidRPr="009A6E3E">
        <w:rPr>
          <w:rFonts w:ascii="Garamond" w:eastAsia="Garamond" w:hAnsi="Garamond" w:cs="Garamond"/>
          <w:sz w:val="22"/>
          <w:szCs w:val="22"/>
        </w:rPr>
        <w:t xml:space="preserve"> che coinvolgono studiosi da tutto il mondo</w:t>
      </w:r>
      <w:r w:rsidRPr="009A6E3E">
        <w:rPr>
          <w:rFonts w:ascii="Garamond" w:eastAsia="Garamond" w:hAnsi="Garamond" w:cs="Garamond"/>
          <w:sz w:val="22"/>
          <w:szCs w:val="22"/>
        </w:rPr>
        <w:t xml:space="preserve">. Giunti alla </w:t>
      </w:r>
      <w:r w:rsidR="005F4DFA" w:rsidRPr="005F4DFA">
        <w:rPr>
          <w:rFonts w:ascii="Garamond" w:eastAsia="Garamond" w:hAnsi="Garamond" w:cs="Garamond"/>
          <w:sz w:val="22"/>
          <w:szCs w:val="22"/>
        </w:rPr>
        <w:t>XLVII</w:t>
      </w:r>
      <w:r w:rsidRPr="009A6E3E">
        <w:rPr>
          <w:rFonts w:ascii="Garamond" w:eastAsia="Garamond" w:hAnsi="Garamond" w:cs="Garamond"/>
          <w:sz w:val="22"/>
          <w:szCs w:val="22"/>
        </w:rPr>
        <w:t xml:space="preserve"> edizione, i Corsi sono stati avviati da Vittore Branca nel 1959 e</w:t>
      </w:r>
      <w:r w:rsidR="00B0729D" w:rsidRPr="009A6E3E">
        <w:rPr>
          <w:rFonts w:ascii="Garamond" w:eastAsia="Garamond" w:hAnsi="Garamond" w:cs="Garamond"/>
          <w:sz w:val="22"/>
          <w:szCs w:val="22"/>
        </w:rPr>
        <w:t xml:space="preserve"> poi ripresi</w:t>
      </w:r>
      <w:r w:rsidRPr="009A6E3E">
        <w:rPr>
          <w:rFonts w:ascii="Garamond" w:eastAsia="Garamond" w:hAnsi="Garamond" w:cs="Garamond"/>
          <w:sz w:val="22"/>
          <w:szCs w:val="22"/>
        </w:rPr>
        <w:t xml:space="preserve"> nel 2021, sotto la direzione del professor </w:t>
      </w:r>
      <w:r w:rsidRPr="009A6E3E">
        <w:rPr>
          <w:rFonts w:ascii="Garamond" w:eastAsia="Garamond" w:hAnsi="Garamond" w:cs="Garamond"/>
          <w:b/>
          <w:sz w:val="22"/>
          <w:szCs w:val="22"/>
        </w:rPr>
        <w:t>Carlo Ossola</w:t>
      </w:r>
      <w:r w:rsidRPr="009A6E3E">
        <w:rPr>
          <w:rFonts w:ascii="Garamond" w:eastAsia="Garamond" w:hAnsi="Garamond" w:cs="Garamond"/>
          <w:sz w:val="22"/>
          <w:szCs w:val="22"/>
        </w:rPr>
        <w:t xml:space="preserve">. </w:t>
      </w:r>
    </w:p>
    <w:p w:rsidR="00210A9F" w:rsidRPr="009A6E3E" w:rsidRDefault="00210A9F">
      <w:pPr>
        <w:spacing w:line="288" w:lineRule="auto"/>
        <w:rPr>
          <w:rFonts w:ascii="Garamond" w:eastAsia="Garamond" w:hAnsi="Garamond" w:cs="Garamond"/>
          <w:sz w:val="22"/>
          <w:szCs w:val="22"/>
        </w:rPr>
      </w:pPr>
    </w:p>
    <w:p w:rsidR="00210A9F" w:rsidRDefault="00471634">
      <w:pPr>
        <w:spacing w:line="288" w:lineRule="auto"/>
        <w:rPr>
          <w:rFonts w:ascii="Garamond" w:eastAsia="Garamond" w:hAnsi="Garamond" w:cs="Garamond"/>
          <w:sz w:val="22"/>
          <w:szCs w:val="22"/>
        </w:rPr>
      </w:pPr>
      <w:r w:rsidRPr="009A6E3E">
        <w:rPr>
          <w:rFonts w:ascii="Garamond" w:eastAsia="Garamond" w:hAnsi="Garamond" w:cs="Garamond"/>
          <w:sz w:val="22"/>
          <w:szCs w:val="22"/>
        </w:rPr>
        <w:t xml:space="preserve">Per questa nuova edizione dal titolo </w:t>
      </w:r>
      <w:r w:rsidRPr="009A6E3E">
        <w:rPr>
          <w:rFonts w:ascii="Garamond" w:eastAsia="Garamond" w:hAnsi="Garamond" w:cs="Garamond"/>
          <w:i/>
          <w:sz w:val="22"/>
          <w:szCs w:val="22"/>
        </w:rPr>
        <w:t>Le risorse dell’essenziale</w:t>
      </w:r>
      <w:r w:rsidRPr="009A6E3E">
        <w:rPr>
          <w:rFonts w:ascii="Garamond" w:eastAsia="Garamond" w:hAnsi="Garamond" w:cs="Garamond"/>
          <w:sz w:val="22"/>
          <w:szCs w:val="22"/>
        </w:rPr>
        <w:t>, la</w:t>
      </w:r>
      <w:r w:rsidR="0079337C" w:rsidRPr="009A6E3E">
        <w:rPr>
          <w:rFonts w:ascii="Garamond" w:eastAsia="Garamond" w:hAnsi="Garamond" w:cs="Garamond"/>
          <w:sz w:val="22"/>
          <w:szCs w:val="22"/>
        </w:rPr>
        <w:t xml:space="preserve"> Fondazione Giorgio Cini offre</w:t>
      </w:r>
      <w:r w:rsidRPr="009A6E3E">
        <w:rPr>
          <w:rFonts w:ascii="Garamond" w:eastAsia="Garamond" w:hAnsi="Garamond" w:cs="Garamond"/>
          <w:sz w:val="22"/>
          <w:szCs w:val="22"/>
        </w:rPr>
        <w:t xml:space="preserve"> </w:t>
      </w:r>
      <w:r w:rsidRPr="009A6E3E">
        <w:rPr>
          <w:rFonts w:ascii="Garamond" w:eastAsia="Garamond" w:hAnsi="Garamond" w:cs="Garamond"/>
          <w:b/>
          <w:sz w:val="22"/>
          <w:szCs w:val="22"/>
        </w:rPr>
        <w:t>10 borse di studio residenziali</w:t>
      </w:r>
      <w:r w:rsidRPr="009A6E3E">
        <w:rPr>
          <w:rFonts w:ascii="Garamond" w:eastAsia="Garamond" w:hAnsi="Garamond" w:cs="Garamond"/>
          <w:sz w:val="22"/>
          <w:szCs w:val="22"/>
        </w:rPr>
        <w:t xml:space="preserve"> rivolte a </w:t>
      </w:r>
      <w:r w:rsidR="0079337C" w:rsidRPr="009A6E3E">
        <w:rPr>
          <w:rFonts w:ascii="Garamond" w:eastAsia="Garamond" w:hAnsi="Garamond" w:cs="Garamond"/>
          <w:sz w:val="22"/>
          <w:szCs w:val="22"/>
        </w:rPr>
        <w:t xml:space="preserve">dottorandi, </w:t>
      </w:r>
      <w:proofErr w:type="spellStart"/>
      <w:r w:rsidRPr="009A6E3E">
        <w:rPr>
          <w:rFonts w:ascii="Garamond" w:eastAsia="Garamond" w:hAnsi="Garamond" w:cs="Garamond"/>
          <w:sz w:val="22"/>
          <w:szCs w:val="22"/>
        </w:rPr>
        <w:t>PhD</w:t>
      </w:r>
      <w:proofErr w:type="spellEnd"/>
      <w:r w:rsidRPr="009A6E3E">
        <w:rPr>
          <w:rFonts w:ascii="Garamond" w:eastAsia="Garamond" w:hAnsi="Garamond" w:cs="Garamond"/>
          <w:sz w:val="22"/>
          <w:szCs w:val="22"/>
        </w:rPr>
        <w:t xml:space="preserve"> e post-doc internazionali interessati a partecipare attivamente al Corso, mettendo a disposizione il soggiorno nella residenza del Centro Vittore Branca, sull’Isola di San Giorgio Maggiore, per l’intera</w:t>
      </w:r>
      <w:r>
        <w:rPr>
          <w:rFonts w:ascii="Garamond" w:eastAsia="Garamond" w:hAnsi="Garamond" w:cs="Garamond"/>
          <w:sz w:val="22"/>
          <w:szCs w:val="22"/>
        </w:rPr>
        <w:t xml:space="preserve"> settimana.</w:t>
      </w:r>
    </w:p>
    <w:p w:rsidR="00210A9F" w:rsidRDefault="00471634">
      <w:pPr>
        <w:spacing w:line="288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Al termine del Corso, sabato 24 settembre, i borsisti parteciperanno al seminario finale insieme ai relatori. Gli interventi si terranno in italiano, in francese e in inglese (per poter partecipare è opportuna la conoscenza dell’italiano).</w:t>
      </w:r>
    </w:p>
    <w:p w:rsidR="009A6E3E" w:rsidRDefault="009A6E3E">
      <w:pPr>
        <w:spacing w:line="288" w:lineRule="auto"/>
        <w:rPr>
          <w:rFonts w:ascii="Garamond" w:eastAsia="Garamond" w:hAnsi="Garamond" w:cs="Garamond"/>
          <w:sz w:val="22"/>
          <w:szCs w:val="22"/>
        </w:rPr>
      </w:pPr>
    </w:p>
    <w:p w:rsidR="00210A9F" w:rsidRDefault="00471634">
      <w:pPr>
        <w:spacing w:line="288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Le domande di partecipazione vanno inviate </w:t>
      </w:r>
      <w:r>
        <w:rPr>
          <w:rFonts w:ascii="Garamond" w:eastAsia="Garamond" w:hAnsi="Garamond" w:cs="Garamond"/>
          <w:b/>
          <w:sz w:val="22"/>
          <w:szCs w:val="22"/>
        </w:rPr>
        <w:t>entro venerdì 15 luglio</w:t>
      </w:r>
      <w:r>
        <w:rPr>
          <w:rFonts w:ascii="Garamond" w:eastAsia="Garamond" w:hAnsi="Garamond" w:cs="Garamond"/>
          <w:sz w:val="22"/>
          <w:szCs w:val="22"/>
        </w:rPr>
        <w:t xml:space="preserve"> all’indirizzo </w:t>
      </w:r>
      <w:hyperlink r:id="rId7">
        <w:r>
          <w:rPr>
            <w:rFonts w:ascii="Garamond" w:eastAsia="Garamond" w:hAnsi="Garamond" w:cs="Garamond"/>
            <w:sz w:val="22"/>
            <w:szCs w:val="22"/>
            <w:u w:val="single"/>
          </w:rPr>
          <w:t>centrobranca@cini.it</w:t>
        </w:r>
      </w:hyperlink>
      <w:r>
        <w:rPr>
          <w:rFonts w:ascii="Garamond" w:eastAsia="Garamond" w:hAnsi="Garamond" w:cs="Garamond"/>
          <w:sz w:val="22"/>
          <w:szCs w:val="22"/>
        </w:rPr>
        <w:t xml:space="preserve"> insieme a: curriculum vitae dettagliato; copia di un documento di identità; lettera di motivazione per partecipare al Corso. </w:t>
      </w:r>
    </w:p>
    <w:p w:rsidR="00210A9F" w:rsidRDefault="00210A9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Garamond" w:eastAsia="Garamond" w:hAnsi="Garamond" w:cs="Garamond"/>
          <w:sz w:val="22"/>
          <w:szCs w:val="22"/>
        </w:rPr>
      </w:pPr>
    </w:p>
    <w:p w:rsidR="00210A9F" w:rsidRPr="005F4DFA" w:rsidRDefault="0047163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Garamond" w:eastAsia="Garamond" w:hAnsi="Garamond" w:cs="Garamond"/>
          <w:b/>
          <w:i/>
          <w:sz w:val="22"/>
          <w:szCs w:val="22"/>
        </w:rPr>
      </w:pPr>
      <w:r w:rsidRPr="005F4DFA">
        <w:rPr>
          <w:rFonts w:ascii="Garamond" w:eastAsia="Garamond" w:hAnsi="Garamond" w:cs="Garamond"/>
          <w:b/>
          <w:i/>
          <w:sz w:val="22"/>
          <w:szCs w:val="22"/>
        </w:rPr>
        <w:t xml:space="preserve">Le </w:t>
      </w:r>
      <w:r w:rsidR="005F4DFA">
        <w:rPr>
          <w:rFonts w:ascii="Garamond" w:eastAsia="Garamond" w:hAnsi="Garamond" w:cs="Garamond"/>
          <w:b/>
          <w:i/>
          <w:sz w:val="22"/>
          <w:szCs w:val="22"/>
        </w:rPr>
        <w:t>r</w:t>
      </w:r>
      <w:r w:rsidRPr="005F4DFA">
        <w:rPr>
          <w:rFonts w:ascii="Garamond" w:eastAsia="Garamond" w:hAnsi="Garamond" w:cs="Garamond"/>
          <w:b/>
          <w:i/>
          <w:sz w:val="22"/>
          <w:szCs w:val="22"/>
        </w:rPr>
        <w:t>isorse dell’</w:t>
      </w:r>
      <w:r w:rsidR="005F4DFA">
        <w:rPr>
          <w:rFonts w:ascii="Garamond" w:eastAsia="Garamond" w:hAnsi="Garamond" w:cs="Garamond"/>
          <w:b/>
          <w:i/>
          <w:sz w:val="22"/>
          <w:szCs w:val="22"/>
        </w:rPr>
        <w:t>e</w:t>
      </w:r>
      <w:r w:rsidRPr="005F4DFA">
        <w:rPr>
          <w:rFonts w:ascii="Garamond" w:eastAsia="Garamond" w:hAnsi="Garamond" w:cs="Garamond"/>
          <w:b/>
          <w:i/>
          <w:sz w:val="22"/>
          <w:szCs w:val="22"/>
        </w:rPr>
        <w:t>ssenziale</w:t>
      </w:r>
    </w:p>
    <w:p w:rsidR="00210A9F" w:rsidRDefault="00471634">
      <w:pPr>
        <w:spacing w:line="288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È questo il tema di riflessione scelto da Carlo Ossola</w:t>
      </w:r>
      <w:r>
        <w:rPr>
          <w:rFonts w:ascii="Garamond" w:eastAsia="Garamond" w:hAnsi="Garamond" w:cs="Garamond"/>
          <w:color w:val="0000FF"/>
          <w:sz w:val="22"/>
          <w:szCs w:val="22"/>
        </w:rPr>
        <w:t xml:space="preserve">. </w:t>
      </w:r>
      <w:r>
        <w:rPr>
          <w:rFonts w:ascii="Garamond" w:eastAsia="Garamond" w:hAnsi="Garamond" w:cs="Garamond"/>
          <w:sz w:val="22"/>
          <w:szCs w:val="22"/>
        </w:rPr>
        <w:t>Le parole che descrivono il mondo assumono nuovi contorni: i termini «globalizzazione» o «mondializzazione» hanno preso sfumature negative; pronunciate spesso con rassegnata passività, suscitano immagini di impotenza per il singolo individuo o lo sospingono verso un localismo difensivo che suscita l’illusione di «identità controllabili».</w:t>
      </w:r>
    </w:p>
    <w:p w:rsidR="00210A9F" w:rsidRDefault="00471634">
      <w:pPr>
        <w:spacing w:line="288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La guerra in Europa non è solo un arretramento culturale grave dell’umanità ma richiama altresì al censimento e salvaguardia dei valori primari, dall’energia al pane, di un’esistenza libera. Si tratta dunque di convergere, nei vari ambiti disciplinari e sociali, verso l</w:t>
      </w:r>
      <w:proofErr w:type="gramStart"/>
      <w:r>
        <w:rPr>
          <w:rFonts w:ascii="Garamond" w:eastAsia="Garamond" w:hAnsi="Garamond" w:cs="Garamond"/>
          <w:sz w:val="22"/>
          <w:szCs w:val="22"/>
        </w:rPr>
        <w:t>’“</w:t>
      </w:r>
      <w:proofErr w:type="gramEnd"/>
      <w:r>
        <w:rPr>
          <w:rFonts w:ascii="Garamond" w:eastAsia="Garamond" w:hAnsi="Garamond" w:cs="Garamond"/>
          <w:sz w:val="22"/>
          <w:szCs w:val="22"/>
        </w:rPr>
        <w:t>essenziale”; non solo nel senso di ciò che è indispensabile, ma anche in quello – più importante – di ciò che conduce all’essenza, al nocciolo, di un problema, di un atteggiamento, di un valore. È un processo insieme logico ed etico, che riguarda tanto l’economia che l’ecologia, il pensiero e l’azione, il descrivere e il vivere. Può aprire a modi più incisivi di razionalità condivisa.</w:t>
      </w:r>
    </w:p>
    <w:p w:rsidR="00210A9F" w:rsidRDefault="00471634">
      <w:pPr>
        <w:spacing w:line="288" w:lineRule="auto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Parteciperanno: </w:t>
      </w:r>
      <w:r>
        <w:rPr>
          <w:rFonts w:ascii="Garamond" w:eastAsia="Garamond" w:hAnsi="Garamond" w:cs="Garamond"/>
          <w:b/>
          <w:sz w:val="22"/>
          <w:szCs w:val="22"/>
        </w:rPr>
        <w:t xml:space="preserve">Marco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Alverà</w:t>
      </w:r>
      <w:proofErr w:type="spellEnd"/>
      <w:r>
        <w:rPr>
          <w:rFonts w:ascii="Garamond" w:eastAsia="Garamond" w:hAnsi="Garamond" w:cs="Garamond"/>
          <w:sz w:val="22"/>
          <w:szCs w:val="22"/>
        </w:rPr>
        <w:t>, autore di</w:t>
      </w:r>
      <w:r w:rsidR="005F4DFA">
        <w:rPr>
          <w:rFonts w:ascii="Garamond" w:eastAsia="Garamond" w:hAnsi="Garamond" w:cs="Garamond"/>
          <w:sz w:val="22"/>
          <w:szCs w:val="22"/>
        </w:rPr>
        <w:t xml:space="preserve"> </w:t>
      </w:r>
      <w:r w:rsidR="005F4DFA" w:rsidRPr="005F4DFA">
        <w:rPr>
          <w:rFonts w:ascii="Garamond" w:eastAsia="Garamond" w:hAnsi="Garamond" w:cs="Garamond"/>
          <w:i/>
          <w:sz w:val="22"/>
          <w:szCs w:val="22"/>
        </w:rPr>
        <w:t>The</w:t>
      </w:r>
      <w:r w:rsidRPr="005F4DFA">
        <w:rPr>
          <w:rFonts w:ascii="Garamond" w:eastAsia="Garamond" w:hAnsi="Garamond" w:cs="Garamond"/>
          <w:i/>
          <w:sz w:val="22"/>
          <w:szCs w:val="22"/>
        </w:rPr>
        <w:t xml:space="preserve"> </w:t>
      </w:r>
      <w:proofErr w:type="spellStart"/>
      <w:r w:rsidRPr="005F4DFA">
        <w:rPr>
          <w:rFonts w:ascii="Garamond" w:eastAsia="Garamond" w:hAnsi="Garamond" w:cs="Garamond"/>
          <w:i/>
          <w:sz w:val="22"/>
          <w:szCs w:val="22"/>
        </w:rPr>
        <w:t>Hydrogen</w:t>
      </w:r>
      <w:proofErr w:type="spellEnd"/>
      <w:r w:rsidRPr="005F4DFA">
        <w:rPr>
          <w:rFonts w:ascii="Garamond" w:eastAsia="Garamond" w:hAnsi="Garamond" w:cs="Garamond"/>
          <w:i/>
          <w:sz w:val="22"/>
          <w:szCs w:val="22"/>
        </w:rPr>
        <w:t xml:space="preserve"> </w:t>
      </w:r>
      <w:proofErr w:type="spellStart"/>
      <w:r w:rsidRPr="005F4DFA">
        <w:rPr>
          <w:rFonts w:ascii="Garamond" w:eastAsia="Garamond" w:hAnsi="Garamond" w:cs="Garamond"/>
          <w:i/>
          <w:sz w:val="22"/>
          <w:szCs w:val="22"/>
        </w:rPr>
        <w:t>Revolution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imprenditore </w:t>
      </w:r>
      <w:r>
        <w:rPr>
          <w:rFonts w:ascii="Garamond" w:eastAsia="Garamond" w:hAnsi="Garamond" w:cs="Garamond"/>
          <w:sz w:val="22"/>
          <w:szCs w:val="22"/>
        </w:rPr>
        <w:lastRenderedPageBreak/>
        <w:t xml:space="preserve">nell’energia, fondatore zhero.net; </w:t>
      </w:r>
      <w:r>
        <w:rPr>
          <w:rFonts w:ascii="Garamond" w:eastAsia="Garamond" w:hAnsi="Garamond" w:cs="Garamond"/>
          <w:b/>
          <w:sz w:val="22"/>
          <w:szCs w:val="22"/>
        </w:rPr>
        <w:t>Luigino Bruni</w:t>
      </w:r>
      <w:r>
        <w:rPr>
          <w:rFonts w:ascii="Garamond" w:eastAsia="Garamond" w:hAnsi="Garamond" w:cs="Garamond"/>
          <w:sz w:val="22"/>
          <w:szCs w:val="22"/>
        </w:rPr>
        <w:t xml:space="preserve">, Università di Roma, LUMSA; </w:t>
      </w:r>
      <w:r>
        <w:rPr>
          <w:rFonts w:ascii="Garamond" w:eastAsia="Garamond" w:hAnsi="Garamond" w:cs="Garamond"/>
          <w:b/>
          <w:sz w:val="22"/>
          <w:szCs w:val="22"/>
        </w:rPr>
        <w:t>Paola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sz w:val="22"/>
          <w:szCs w:val="22"/>
        </w:rPr>
        <w:t>Cattani</w:t>
      </w:r>
      <w:r>
        <w:rPr>
          <w:rFonts w:ascii="Garamond" w:eastAsia="Garamond" w:hAnsi="Garamond" w:cs="Garamond"/>
          <w:sz w:val="22"/>
          <w:szCs w:val="22"/>
        </w:rPr>
        <w:t xml:space="preserve">, Università di Roma Tre; </w:t>
      </w:r>
      <w:r>
        <w:rPr>
          <w:rFonts w:ascii="Garamond" w:eastAsia="Garamond" w:hAnsi="Garamond" w:cs="Garamond"/>
          <w:b/>
          <w:sz w:val="22"/>
          <w:szCs w:val="22"/>
        </w:rPr>
        <w:t>Francesco Dal Co</w:t>
      </w:r>
      <w:r>
        <w:rPr>
          <w:rFonts w:ascii="Garamond" w:eastAsia="Garamond" w:hAnsi="Garamond" w:cs="Garamond"/>
          <w:sz w:val="22"/>
          <w:szCs w:val="22"/>
        </w:rPr>
        <w:t xml:space="preserve">, Professore emerito IUAV; </w:t>
      </w:r>
      <w:r>
        <w:rPr>
          <w:rFonts w:ascii="Garamond" w:eastAsia="Garamond" w:hAnsi="Garamond" w:cs="Garamond"/>
          <w:b/>
          <w:sz w:val="22"/>
          <w:szCs w:val="22"/>
        </w:rPr>
        <w:t>Gabriele Lolli</w:t>
      </w:r>
      <w:r>
        <w:rPr>
          <w:rFonts w:ascii="Garamond" w:eastAsia="Garamond" w:hAnsi="Garamond" w:cs="Garamond"/>
          <w:sz w:val="22"/>
          <w:szCs w:val="22"/>
        </w:rPr>
        <w:t xml:space="preserve">, Scuola Normale Superiore, Pisa; </w:t>
      </w:r>
      <w:r>
        <w:rPr>
          <w:rFonts w:ascii="Garamond" w:eastAsia="Garamond" w:hAnsi="Garamond" w:cs="Garamond"/>
          <w:b/>
          <w:sz w:val="22"/>
          <w:szCs w:val="22"/>
        </w:rPr>
        <w:t>Carlo Ossola</w:t>
      </w:r>
      <w:r>
        <w:rPr>
          <w:rFonts w:ascii="Garamond" w:eastAsia="Garamond" w:hAnsi="Garamond" w:cs="Garamond"/>
          <w:sz w:val="22"/>
          <w:szCs w:val="22"/>
        </w:rPr>
        <w:t xml:space="preserve">, </w:t>
      </w:r>
      <w:proofErr w:type="spellStart"/>
      <w:r>
        <w:rPr>
          <w:rFonts w:ascii="Garamond" w:eastAsia="Garamond" w:hAnsi="Garamond" w:cs="Garamond"/>
          <w:sz w:val="22"/>
          <w:szCs w:val="22"/>
        </w:rPr>
        <w:t>Collège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de France, Parigi, Direttore del Corso; </w:t>
      </w:r>
      <w:r>
        <w:rPr>
          <w:rFonts w:ascii="Garamond" w:eastAsia="Garamond" w:hAnsi="Garamond" w:cs="Garamond"/>
          <w:b/>
          <w:sz w:val="22"/>
          <w:szCs w:val="22"/>
        </w:rPr>
        <w:t xml:space="preserve">Lucrezia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Reichlin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</w:t>
      </w:r>
      <w:proofErr w:type="spellStart"/>
      <w:r>
        <w:rPr>
          <w:rFonts w:ascii="Garamond" w:eastAsia="Garamond" w:hAnsi="Garamond" w:cs="Garamond"/>
          <w:sz w:val="22"/>
          <w:szCs w:val="22"/>
        </w:rPr>
        <w:t>London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Business School;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Rob</w:t>
      </w:r>
      <w:proofErr w:type="spellEnd"/>
      <w:r>
        <w:rPr>
          <w:rFonts w:ascii="Garamond" w:eastAsia="Garamond" w:hAnsi="Garamond" w:cs="Garamond"/>
          <w:b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Riemen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</w:t>
      </w:r>
      <w:proofErr w:type="spellStart"/>
      <w:r>
        <w:rPr>
          <w:rFonts w:ascii="Garamond" w:eastAsia="Garamond" w:hAnsi="Garamond" w:cs="Garamond"/>
          <w:sz w:val="22"/>
          <w:szCs w:val="22"/>
        </w:rPr>
        <w:t>Nexus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Instituut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Amsterdam; </w:t>
      </w:r>
      <w:r>
        <w:rPr>
          <w:rFonts w:ascii="Garamond" w:eastAsia="Garamond" w:hAnsi="Garamond" w:cs="Garamond"/>
          <w:b/>
          <w:sz w:val="22"/>
          <w:szCs w:val="22"/>
        </w:rPr>
        <w:t xml:space="preserve">Jean-Marie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Tarascon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</w:t>
      </w:r>
      <w:proofErr w:type="spellStart"/>
      <w:r>
        <w:rPr>
          <w:rFonts w:ascii="Garamond" w:eastAsia="Garamond" w:hAnsi="Garamond" w:cs="Garamond"/>
          <w:sz w:val="22"/>
          <w:szCs w:val="22"/>
        </w:rPr>
        <w:t>Collège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de France, Parigi; </w:t>
      </w:r>
      <w:r>
        <w:rPr>
          <w:rFonts w:ascii="Garamond" w:eastAsia="Garamond" w:hAnsi="Garamond" w:cs="Garamond"/>
          <w:b/>
          <w:sz w:val="22"/>
          <w:szCs w:val="22"/>
        </w:rPr>
        <w:t>Valeria Termini</w:t>
      </w:r>
      <w:r>
        <w:rPr>
          <w:rFonts w:ascii="Garamond" w:eastAsia="Garamond" w:hAnsi="Garamond" w:cs="Garamond"/>
          <w:sz w:val="22"/>
          <w:szCs w:val="22"/>
        </w:rPr>
        <w:t xml:space="preserve">, Università di Roma Tre; </w:t>
      </w:r>
      <w:r>
        <w:rPr>
          <w:rFonts w:ascii="Garamond" w:eastAsia="Garamond" w:hAnsi="Garamond" w:cs="Garamond"/>
          <w:b/>
          <w:sz w:val="22"/>
          <w:szCs w:val="22"/>
        </w:rPr>
        <w:t xml:space="preserve">Olivier-Thomas </w:t>
      </w:r>
      <w:proofErr w:type="spellStart"/>
      <w:r>
        <w:rPr>
          <w:rFonts w:ascii="Garamond" w:eastAsia="Garamond" w:hAnsi="Garamond" w:cs="Garamond"/>
          <w:b/>
          <w:sz w:val="22"/>
          <w:szCs w:val="22"/>
        </w:rPr>
        <w:t>V</w:t>
      </w:r>
      <w:r w:rsidR="005F4DFA">
        <w:rPr>
          <w:rFonts w:ascii="Garamond" w:eastAsia="Garamond" w:hAnsi="Garamond" w:cs="Garamond"/>
          <w:b/>
          <w:sz w:val="22"/>
          <w:szCs w:val="22"/>
        </w:rPr>
        <w:t>é</w:t>
      </w:r>
      <w:bookmarkStart w:id="0" w:name="_GoBack"/>
      <w:bookmarkEnd w:id="0"/>
      <w:r>
        <w:rPr>
          <w:rFonts w:ascii="Garamond" w:eastAsia="Garamond" w:hAnsi="Garamond" w:cs="Garamond"/>
          <w:b/>
          <w:sz w:val="22"/>
          <w:szCs w:val="22"/>
        </w:rPr>
        <w:t>nard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, </w:t>
      </w:r>
      <w:proofErr w:type="spellStart"/>
      <w:r>
        <w:rPr>
          <w:rFonts w:ascii="Garamond" w:eastAsia="Garamond" w:hAnsi="Garamond" w:cs="Garamond"/>
          <w:sz w:val="22"/>
          <w:szCs w:val="22"/>
        </w:rPr>
        <w:t>École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Biblique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et </w:t>
      </w:r>
      <w:proofErr w:type="spellStart"/>
      <w:r>
        <w:rPr>
          <w:rFonts w:ascii="Garamond" w:eastAsia="Garamond" w:hAnsi="Garamond" w:cs="Garamond"/>
          <w:sz w:val="22"/>
          <w:szCs w:val="22"/>
        </w:rPr>
        <w:t>Archéologique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spellStart"/>
      <w:r>
        <w:rPr>
          <w:rFonts w:ascii="Garamond" w:eastAsia="Garamond" w:hAnsi="Garamond" w:cs="Garamond"/>
          <w:sz w:val="22"/>
          <w:szCs w:val="22"/>
        </w:rPr>
        <w:t>française</w:t>
      </w:r>
      <w:proofErr w:type="spellEnd"/>
      <w:r>
        <w:rPr>
          <w:rFonts w:ascii="Garamond" w:eastAsia="Garamond" w:hAnsi="Garamond" w:cs="Garamond"/>
          <w:sz w:val="22"/>
          <w:szCs w:val="22"/>
        </w:rPr>
        <w:t xml:space="preserve"> de </w:t>
      </w:r>
      <w:proofErr w:type="spellStart"/>
      <w:r>
        <w:rPr>
          <w:rFonts w:ascii="Garamond" w:eastAsia="Garamond" w:hAnsi="Garamond" w:cs="Garamond"/>
          <w:sz w:val="22"/>
          <w:szCs w:val="22"/>
        </w:rPr>
        <w:t>Jérusalem</w:t>
      </w:r>
      <w:proofErr w:type="spellEnd"/>
      <w:r>
        <w:rPr>
          <w:rFonts w:ascii="Garamond" w:eastAsia="Garamond" w:hAnsi="Garamond" w:cs="Garamond"/>
          <w:sz w:val="22"/>
          <w:szCs w:val="22"/>
        </w:rPr>
        <w:t>.</w:t>
      </w:r>
    </w:p>
    <w:p w:rsidR="00210A9F" w:rsidRDefault="00210A9F">
      <w:pPr>
        <w:spacing w:line="288" w:lineRule="auto"/>
        <w:rPr>
          <w:rFonts w:ascii="Garamond" w:eastAsia="Garamond" w:hAnsi="Garamond" w:cs="Garamond"/>
          <w:sz w:val="22"/>
          <w:szCs w:val="22"/>
        </w:rPr>
      </w:pPr>
    </w:p>
    <w:p w:rsidR="00210A9F" w:rsidRDefault="00210A9F">
      <w:pPr>
        <w:spacing w:line="288" w:lineRule="auto"/>
        <w:rPr>
          <w:rFonts w:ascii="Garamond" w:eastAsia="Garamond" w:hAnsi="Garamond" w:cs="Garamond"/>
          <w:sz w:val="22"/>
          <w:szCs w:val="22"/>
        </w:rPr>
      </w:pPr>
    </w:p>
    <w:p w:rsidR="00210A9F" w:rsidRDefault="00471634">
      <w:pPr>
        <w:spacing w:line="288" w:lineRule="auto"/>
        <w:ind w:right="-36"/>
        <w:rPr>
          <w:rFonts w:ascii="Garamond" w:eastAsia="Garamond" w:hAnsi="Garamond" w:cs="Garamond"/>
          <w:b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Informazioni per la stampa:</w:t>
      </w:r>
    </w:p>
    <w:p w:rsidR="00210A9F" w:rsidRDefault="00471634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Fondazione Giorgio Cini </w:t>
      </w:r>
      <w:proofErr w:type="spellStart"/>
      <w:r>
        <w:rPr>
          <w:rFonts w:ascii="Garamond" w:eastAsia="Garamond" w:hAnsi="Garamond" w:cs="Garamond"/>
          <w:sz w:val="22"/>
          <w:szCs w:val="22"/>
        </w:rPr>
        <w:t>onlus</w:t>
      </w:r>
      <w:proofErr w:type="spellEnd"/>
    </w:p>
    <w:p w:rsidR="00210A9F" w:rsidRDefault="00471634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Ufficio Stampa</w:t>
      </w:r>
    </w:p>
    <w:p w:rsidR="00210A9F" w:rsidRDefault="00471634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tel. +39 041 2710280</w:t>
      </w:r>
    </w:p>
    <w:p w:rsidR="00210A9F" w:rsidRDefault="00471634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eastAsia="Garamond" w:hAnsi="Garamond" w:cs="Garamond"/>
          <w:sz w:val="22"/>
          <w:szCs w:val="22"/>
        </w:rPr>
        <w:t>email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: </w:t>
      </w:r>
      <w:hyperlink r:id="rId8">
        <w:r>
          <w:rPr>
            <w:rFonts w:ascii="Garamond" w:eastAsia="Garamond" w:hAnsi="Garamond" w:cs="Garamond"/>
            <w:sz w:val="22"/>
            <w:szCs w:val="22"/>
          </w:rPr>
          <w:t>stampa@cini.it</w:t>
        </w:r>
      </w:hyperlink>
    </w:p>
    <w:p w:rsidR="00210A9F" w:rsidRDefault="00F8048F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hyperlink r:id="rId9">
        <w:r w:rsidR="00471634">
          <w:rPr>
            <w:rFonts w:ascii="Garamond" w:eastAsia="Garamond" w:hAnsi="Garamond" w:cs="Garamond"/>
            <w:sz w:val="22"/>
            <w:szCs w:val="22"/>
            <w:u w:val="single"/>
          </w:rPr>
          <w:t>www.cini.it/press-release</w:t>
        </w:r>
      </w:hyperlink>
    </w:p>
    <w:sectPr w:rsidR="00210A9F">
      <w:headerReference w:type="default" r:id="rId10"/>
      <w:footerReference w:type="default" r:id="rId11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8F" w:rsidRDefault="00F8048F">
      <w:pPr>
        <w:spacing w:line="240" w:lineRule="auto"/>
      </w:pPr>
      <w:r>
        <w:separator/>
      </w:r>
    </w:p>
  </w:endnote>
  <w:endnote w:type="continuationSeparator" w:id="0">
    <w:p w:rsidR="00F8048F" w:rsidRDefault="00F80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Roman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9F" w:rsidRDefault="00210A9F">
    <w:pPr>
      <w:widowControl/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jc w:val="left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8F" w:rsidRDefault="00F8048F">
      <w:pPr>
        <w:spacing w:line="240" w:lineRule="auto"/>
      </w:pPr>
      <w:r>
        <w:separator/>
      </w:r>
    </w:p>
  </w:footnote>
  <w:footnote w:type="continuationSeparator" w:id="0">
    <w:p w:rsidR="00F8048F" w:rsidRDefault="00F804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9F" w:rsidRDefault="00471634">
    <w:pPr>
      <w:tabs>
        <w:tab w:val="center" w:pos="4819"/>
        <w:tab w:val="right" w:pos="7457"/>
      </w:tabs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690225"/>
              <wp:effectExtent l="0" t="0" r="0" b="0"/>
              <wp:wrapNone/>
              <wp:docPr id="1073741827" name="Rettangolo arrotondato 10737418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10A9F" w:rsidRDefault="00210A9F">
                          <w:pPr>
                            <w:spacing w:line="240" w:lineRule="auto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690225"/>
              <wp:effectExtent b="0" l="0" r="0" t="0"/>
              <wp:wrapNone/>
              <wp:docPr id="10737418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10690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8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9F"/>
    <w:rsid w:val="00210A9F"/>
    <w:rsid w:val="002E7074"/>
    <w:rsid w:val="00471634"/>
    <w:rsid w:val="005F4DFA"/>
    <w:rsid w:val="0079337C"/>
    <w:rsid w:val="009A6E3E"/>
    <w:rsid w:val="00B0729D"/>
    <w:rsid w:val="00CD3585"/>
    <w:rsid w:val="00D56ED3"/>
    <w:rsid w:val="00E172D6"/>
    <w:rsid w:val="00F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8D5A9-367C-4FC4-8141-7B5D22FF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Roman" w:hAnsi="Times Roman" w:cs="Arial Unicode MS"/>
      <w:color w:val="000000"/>
      <w:u w:color="000000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customStyle="1" w:styleId="apple-converted-space">
    <w:name w:val="apple-converted-space"/>
    <w:basedOn w:val="Carpredefinitoparagrafo"/>
    <w:rsid w:val="00F5716A"/>
  </w:style>
  <w:style w:type="character" w:styleId="Enfasigrassetto">
    <w:name w:val="Strong"/>
    <w:basedOn w:val="Carpredefinitoparagrafo"/>
    <w:qFormat/>
    <w:rsid w:val="00F5716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C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CF1"/>
    <w:rPr>
      <w:rFonts w:ascii="Segoe UI" w:hAnsi="Segoe UI" w:cs="Segoe UI"/>
      <w:color w:val="000000"/>
      <w:sz w:val="18"/>
      <w:szCs w:val="18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73D90"/>
    <w:rPr>
      <w:color w:val="FF00FF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8557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8557E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obranca@cin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ni.it/press-relea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egWIxpxYw/ZG0mD656AsKJGDRQ==">AMUW2mVtEgtvrdgYxca0VaYOObIClbG8qGBAnEcDpKsALVoSWkDCA+qUwLTlEINlKsyYDiPg2ApGJgXz00xpCqfzCzsaL1N+gPmrOIS6z1IGF0Ve0rTPpZQ=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Aliprandi</dc:creator>
  <cp:lastModifiedBy>Giovanna Aliprandi</cp:lastModifiedBy>
  <cp:revision>2</cp:revision>
  <dcterms:created xsi:type="dcterms:W3CDTF">2022-06-27T08:20:00Z</dcterms:created>
  <dcterms:modified xsi:type="dcterms:W3CDTF">2022-06-27T08:20:00Z</dcterms:modified>
</cp:coreProperties>
</file>