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r>
        <w:rPr>
          <w:noProof/>
          <w:lang w:eastAsia="it-IT"/>
        </w:rPr>
        <w:drawing>
          <wp:inline distT="0" distB="0" distL="0" distR="0" wp14:anchorId="529FBFC8" wp14:editId="4E782C90">
            <wp:extent cx="6120130" cy="4590098"/>
            <wp:effectExtent l="0" t="0" r="0" b="1270"/>
            <wp:docPr id="12" name="Immagine 12" descr="https://www.cini.it/wp-content/uploads/2021/11/CIAC_Homepahe_Website-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ni.it/wp-content/uploads/2021/11/CIAC_Homepahe_Website-1024x7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C22755" w:rsidRDefault="00C22755" w:rsidP="00034520">
      <w:pPr>
        <w:shd w:val="clear" w:color="auto" w:fill="FFFFFF"/>
        <w:spacing w:after="0" w:line="240" w:lineRule="auto"/>
        <w:jc w:val="center"/>
        <w:rPr>
          <w:rFonts w:ascii="Verdana" w:eastAsia="Times New Roman" w:hAnsi="Verdana" w:cs="Times New Roman"/>
          <w:color w:val="222222"/>
          <w:sz w:val="20"/>
          <w:szCs w:val="20"/>
          <w:lang w:eastAsia="it-IT"/>
        </w:rPr>
      </w:pPr>
    </w:p>
    <w:p w:rsidR="00A30B5E" w:rsidRDefault="00A30B5E" w:rsidP="00034520">
      <w:pPr>
        <w:shd w:val="clear" w:color="auto" w:fill="FFFFFF"/>
        <w:spacing w:after="0" w:line="240" w:lineRule="auto"/>
        <w:jc w:val="center"/>
        <w:rPr>
          <w:rFonts w:ascii="Verdana" w:eastAsia="Times New Roman" w:hAnsi="Verdana" w:cs="Times New Roman"/>
          <w:color w:val="222222"/>
          <w:sz w:val="28"/>
          <w:szCs w:val="28"/>
          <w:lang w:eastAsia="it-IT"/>
        </w:rPr>
      </w:pPr>
      <w:r w:rsidRPr="00C22755">
        <w:rPr>
          <w:rFonts w:ascii="Verdana" w:eastAsia="Times New Roman" w:hAnsi="Verdana" w:cs="Times New Roman"/>
          <w:color w:val="222222"/>
          <w:sz w:val="28"/>
          <w:szCs w:val="28"/>
          <w:lang w:eastAsia="it-IT"/>
        </w:rPr>
        <w:t>FONDAZIONE GIORGIO CINI</w:t>
      </w:r>
    </w:p>
    <w:p w:rsidR="00C22755" w:rsidRPr="00C22755" w:rsidRDefault="00C22755" w:rsidP="00034520">
      <w:pPr>
        <w:shd w:val="clear" w:color="auto" w:fill="FFFFFF"/>
        <w:spacing w:after="0" w:line="240" w:lineRule="auto"/>
        <w:jc w:val="center"/>
        <w:rPr>
          <w:rFonts w:ascii="Verdana" w:eastAsia="Times New Roman" w:hAnsi="Verdana" w:cs="Times New Roman"/>
          <w:color w:val="222222"/>
          <w:sz w:val="28"/>
          <w:szCs w:val="28"/>
          <w:lang w:eastAsia="it-IT"/>
        </w:rPr>
      </w:pPr>
    </w:p>
    <w:p w:rsidR="00A30B5E" w:rsidRPr="00C22755" w:rsidRDefault="00A30B5E" w:rsidP="00034520">
      <w:pPr>
        <w:shd w:val="clear" w:color="auto" w:fill="FFFFFF"/>
        <w:spacing w:after="0" w:line="240" w:lineRule="auto"/>
        <w:jc w:val="center"/>
        <w:rPr>
          <w:rFonts w:ascii="Verdana" w:eastAsia="Times New Roman" w:hAnsi="Verdana" w:cs="Times New Roman"/>
          <w:color w:val="222222"/>
          <w:sz w:val="28"/>
          <w:szCs w:val="28"/>
          <w:lang w:eastAsia="it-IT"/>
        </w:rPr>
      </w:pPr>
      <w:r w:rsidRPr="00C22755">
        <w:rPr>
          <w:rFonts w:ascii="Verdana" w:eastAsia="Times New Roman" w:hAnsi="Verdana" w:cs="Times New Roman"/>
          <w:color w:val="222222"/>
          <w:sz w:val="28"/>
          <w:szCs w:val="28"/>
          <w:lang w:eastAsia="it-IT"/>
        </w:rPr>
        <w:t>XLVII Corso Internazionale di Alta Cultura</w:t>
      </w:r>
    </w:p>
    <w:p w:rsidR="00A30B5E" w:rsidRPr="00C22755" w:rsidRDefault="00A30B5E" w:rsidP="00034520">
      <w:pPr>
        <w:shd w:val="clear" w:color="auto" w:fill="FFFFFF"/>
        <w:spacing w:after="0" w:line="240" w:lineRule="auto"/>
        <w:jc w:val="center"/>
        <w:rPr>
          <w:rFonts w:ascii="Verdana" w:eastAsia="Times New Roman" w:hAnsi="Verdana" w:cs="Times New Roman"/>
          <w:b/>
          <w:bCs/>
          <w:i/>
          <w:iCs/>
          <w:color w:val="222222"/>
          <w:sz w:val="28"/>
          <w:szCs w:val="28"/>
          <w:lang w:eastAsia="it-IT"/>
        </w:rPr>
      </w:pPr>
      <w:r w:rsidRPr="00C22755">
        <w:rPr>
          <w:rFonts w:ascii="Verdana" w:eastAsia="Times New Roman" w:hAnsi="Verdana" w:cs="Times New Roman"/>
          <w:b/>
          <w:bCs/>
          <w:i/>
          <w:iCs/>
          <w:color w:val="222222"/>
          <w:sz w:val="28"/>
          <w:szCs w:val="28"/>
          <w:lang w:eastAsia="it-IT"/>
        </w:rPr>
        <w:t>LE RISORSE DELL’ESSENZIALE</w:t>
      </w:r>
    </w:p>
    <w:p w:rsidR="00A30B5E" w:rsidRPr="00C22755" w:rsidRDefault="00C8605F" w:rsidP="00034520">
      <w:pPr>
        <w:shd w:val="clear" w:color="auto" w:fill="FFFFFF"/>
        <w:spacing w:after="0" w:line="240" w:lineRule="auto"/>
        <w:jc w:val="center"/>
        <w:rPr>
          <w:rFonts w:ascii="Verdana" w:eastAsia="Times New Roman" w:hAnsi="Verdana" w:cs="Times New Roman"/>
          <w:color w:val="222222"/>
          <w:sz w:val="24"/>
          <w:szCs w:val="24"/>
          <w:lang w:eastAsia="it-IT"/>
        </w:rPr>
      </w:pPr>
      <w:r w:rsidRPr="00C22755">
        <w:rPr>
          <w:rFonts w:ascii="Verdana" w:eastAsia="Times New Roman" w:hAnsi="Verdana" w:cs="Times New Roman"/>
          <w:color w:val="222222"/>
          <w:sz w:val="24"/>
          <w:szCs w:val="24"/>
          <w:lang w:eastAsia="it-IT"/>
        </w:rPr>
        <w:t>(19 – 2</w:t>
      </w:r>
      <w:r w:rsidR="00A30B5E" w:rsidRPr="00C22755">
        <w:rPr>
          <w:rFonts w:ascii="Verdana" w:eastAsia="Times New Roman" w:hAnsi="Verdana" w:cs="Times New Roman"/>
          <w:color w:val="222222"/>
          <w:sz w:val="24"/>
          <w:szCs w:val="24"/>
          <w:lang w:eastAsia="it-IT"/>
        </w:rPr>
        <w:t>3 settembre 2022)</w:t>
      </w:r>
    </w:p>
    <w:p w:rsidR="00C8605F" w:rsidRPr="00A33F9C" w:rsidRDefault="00C8605F" w:rsidP="00034520">
      <w:pPr>
        <w:shd w:val="clear" w:color="auto" w:fill="FFFFFF"/>
        <w:spacing w:after="0" w:line="240" w:lineRule="auto"/>
        <w:jc w:val="center"/>
        <w:rPr>
          <w:rFonts w:ascii="Verdana" w:eastAsia="Times New Roman" w:hAnsi="Verdana" w:cs="Times New Roman"/>
          <w:b/>
          <w:bCs/>
          <w:sz w:val="20"/>
          <w:szCs w:val="20"/>
          <w:u w:val="single"/>
          <w:lang w:eastAsia="it-IT"/>
        </w:rPr>
      </w:pPr>
    </w:p>
    <w:p w:rsidR="00C22755" w:rsidRDefault="00C22755" w:rsidP="00034520">
      <w:pPr>
        <w:shd w:val="clear" w:color="auto" w:fill="FFFFFF"/>
        <w:spacing w:after="0" w:line="240" w:lineRule="auto"/>
        <w:jc w:val="center"/>
        <w:rPr>
          <w:rFonts w:ascii="Verdana" w:eastAsia="Times New Roman" w:hAnsi="Verdana" w:cs="Times New Roman"/>
          <w:b/>
          <w:bCs/>
          <w:sz w:val="20"/>
          <w:szCs w:val="20"/>
          <w:u w:val="single"/>
          <w:lang w:eastAsia="it-IT"/>
        </w:rPr>
      </w:pPr>
    </w:p>
    <w:p w:rsidR="00C22755" w:rsidRDefault="00C22755" w:rsidP="00034520">
      <w:pPr>
        <w:shd w:val="clear" w:color="auto" w:fill="FFFFFF"/>
        <w:spacing w:after="0" w:line="240" w:lineRule="auto"/>
        <w:jc w:val="center"/>
        <w:rPr>
          <w:rFonts w:ascii="Verdana" w:eastAsia="Times New Roman" w:hAnsi="Verdana" w:cs="Times New Roman"/>
          <w:b/>
          <w:bCs/>
          <w:sz w:val="20"/>
          <w:szCs w:val="20"/>
          <w:u w:val="single"/>
          <w:lang w:eastAsia="it-IT"/>
        </w:rPr>
      </w:pPr>
    </w:p>
    <w:p w:rsidR="00C22755" w:rsidRDefault="00C22755" w:rsidP="00034520">
      <w:pPr>
        <w:shd w:val="clear" w:color="auto" w:fill="FFFFFF"/>
        <w:spacing w:after="0" w:line="240" w:lineRule="auto"/>
        <w:jc w:val="center"/>
        <w:rPr>
          <w:rFonts w:ascii="Verdana" w:eastAsia="Times New Roman" w:hAnsi="Verdana" w:cs="Times New Roman"/>
          <w:b/>
          <w:bCs/>
          <w:sz w:val="20"/>
          <w:szCs w:val="20"/>
          <w:u w:val="single"/>
          <w:lang w:eastAsia="it-IT"/>
        </w:rPr>
      </w:pPr>
    </w:p>
    <w:p w:rsidR="00A30B5E" w:rsidRPr="00C22755" w:rsidRDefault="00C22755" w:rsidP="00C22755">
      <w:pPr>
        <w:shd w:val="clear" w:color="auto" w:fill="FFFFFF"/>
        <w:spacing w:after="0" w:line="240" w:lineRule="auto"/>
        <w:jc w:val="center"/>
        <w:rPr>
          <w:rFonts w:ascii="Verdana" w:eastAsia="Times New Roman" w:hAnsi="Verdana" w:cs="Times New Roman"/>
          <w:b/>
          <w:bCs/>
          <w:sz w:val="20"/>
          <w:szCs w:val="20"/>
          <w:u w:val="single"/>
          <w:lang w:eastAsia="it-IT"/>
        </w:rPr>
      </w:pPr>
      <w:r w:rsidRPr="00C22755">
        <w:rPr>
          <w:rFonts w:ascii="Verdana" w:hAnsi="Verdana"/>
          <w:b/>
          <w:u w:val="single"/>
        </w:rPr>
        <w:t>PROFILI BIO-BIBLIOGRAFICI DEI DOCENTI</w:t>
      </w: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bookmarkStart w:id="0" w:name="_GoBack"/>
      <w:bookmarkEnd w:id="0"/>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034520" w:rsidRPr="00A33F9C" w:rsidRDefault="00034520" w:rsidP="00034520">
      <w:pPr>
        <w:shd w:val="clear" w:color="auto" w:fill="FFFFFF"/>
        <w:spacing w:after="0" w:line="240" w:lineRule="auto"/>
        <w:rPr>
          <w:rFonts w:ascii="Verdana" w:eastAsia="Times New Roman" w:hAnsi="Verdana" w:cs="Times New Roman"/>
          <w:b/>
          <w:bCs/>
          <w:sz w:val="20"/>
          <w:szCs w:val="20"/>
          <w:lang w:eastAsia="it-IT"/>
        </w:rPr>
      </w:pPr>
    </w:p>
    <w:p w:rsidR="00AE5730" w:rsidRPr="00A33F9C" w:rsidRDefault="00A33F9C" w:rsidP="00034520">
      <w:pPr>
        <w:shd w:val="clear" w:color="auto" w:fill="FFFFFF"/>
        <w:spacing w:after="0" w:line="240" w:lineRule="auto"/>
        <w:rPr>
          <w:rFonts w:ascii="Verdana" w:eastAsia="Times New Roman" w:hAnsi="Verdana" w:cs="Times New Roman"/>
          <w:b/>
          <w:bCs/>
          <w:sz w:val="20"/>
          <w:szCs w:val="20"/>
          <w:lang w:eastAsia="it-IT"/>
        </w:rPr>
      </w:pPr>
      <w:r w:rsidRPr="00A33F9C">
        <w:rPr>
          <w:rFonts w:ascii="Verdana" w:eastAsia="Times New Roman" w:hAnsi="Verdana" w:cs="Times New Roman"/>
          <w:b/>
          <w:bCs/>
          <w:sz w:val="20"/>
          <w:szCs w:val="20"/>
          <w:lang w:eastAsia="it-IT"/>
        </w:rPr>
        <w:lastRenderedPageBreak/>
        <w:t>MARCO ALVERÀ</w:t>
      </w:r>
    </w:p>
    <w:p w:rsidR="009255EF" w:rsidRPr="00A33F9C" w:rsidRDefault="009255EF" w:rsidP="00034520">
      <w:pPr>
        <w:shd w:val="clear" w:color="auto" w:fill="FFFFFF"/>
        <w:spacing w:after="0" w:line="240" w:lineRule="auto"/>
        <w:rPr>
          <w:rFonts w:ascii="Verdana" w:eastAsia="Times New Roman" w:hAnsi="Verdana" w:cs="Times New Roman"/>
          <w:b/>
          <w:bCs/>
          <w:sz w:val="20"/>
          <w:szCs w:val="20"/>
          <w:u w:val="single"/>
          <w:lang w:eastAsia="it-IT"/>
        </w:rPr>
      </w:pPr>
    </w:p>
    <w:p w:rsidR="009255EF" w:rsidRPr="00A33F9C" w:rsidRDefault="009255EF" w:rsidP="00034520">
      <w:pPr>
        <w:shd w:val="clear" w:color="auto" w:fill="FFFFFF"/>
        <w:spacing w:after="0" w:line="240" w:lineRule="auto"/>
        <w:rPr>
          <w:rFonts w:ascii="Verdana" w:eastAsia="Times New Roman" w:hAnsi="Verdana" w:cs="Times New Roman"/>
          <w:b/>
          <w:bCs/>
          <w:sz w:val="20"/>
          <w:szCs w:val="20"/>
          <w:u w:val="single"/>
          <w:lang w:eastAsia="it-IT"/>
        </w:rPr>
      </w:pPr>
      <w:r w:rsidRPr="00A33F9C">
        <w:rPr>
          <w:rFonts w:ascii="Verdana" w:eastAsia="Times New Roman" w:hAnsi="Verdana" w:cs="Times New Roman"/>
          <w:b/>
          <w:bCs/>
          <w:noProof/>
          <w:sz w:val="20"/>
          <w:szCs w:val="20"/>
          <w:u w:val="single"/>
          <w:lang w:eastAsia="it-IT"/>
        </w:rPr>
        <w:drawing>
          <wp:inline distT="0" distB="0" distL="0" distR="0">
            <wp:extent cx="3352800" cy="4013295"/>
            <wp:effectExtent l="0" t="0" r="0" b="6350"/>
            <wp:docPr id="1" name="Immagine 1" descr="C:\Users\anna.lombardi\Downloads\MarcoAl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ombardi\Downloads\MarcoAlv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5311" cy="4016301"/>
                    </a:xfrm>
                    <a:prstGeom prst="rect">
                      <a:avLst/>
                    </a:prstGeom>
                    <a:noFill/>
                    <a:ln>
                      <a:noFill/>
                    </a:ln>
                  </pic:spPr>
                </pic:pic>
              </a:graphicData>
            </a:graphic>
          </wp:inline>
        </w:drawing>
      </w:r>
    </w:p>
    <w:p w:rsidR="009255EF" w:rsidRPr="00A33F9C" w:rsidRDefault="009255EF" w:rsidP="00034520">
      <w:pPr>
        <w:shd w:val="clear" w:color="auto" w:fill="FFFFFF"/>
        <w:spacing w:after="0" w:line="240" w:lineRule="auto"/>
        <w:rPr>
          <w:rFonts w:ascii="Verdana" w:eastAsia="Times New Roman" w:hAnsi="Verdana" w:cs="Times New Roman"/>
          <w:b/>
          <w:bCs/>
          <w:sz w:val="20"/>
          <w:szCs w:val="20"/>
          <w:u w:val="single"/>
          <w:lang w:eastAsia="it-IT"/>
        </w:rPr>
      </w:pPr>
    </w:p>
    <w:p w:rsidR="00A33F9C" w:rsidRPr="00A33F9C" w:rsidRDefault="00A33F9C" w:rsidP="00034520">
      <w:pPr>
        <w:shd w:val="clear" w:color="auto" w:fill="FFFFFF"/>
        <w:spacing w:after="0" w:line="240" w:lineRule="auto"/>
        <w:rPr>
          <w:rFonts w:ascii="Verdana" w:eastAsia="Times New Roman" w:hAnsi="Verdana" w:cs="Times New Roman"/>
          <w:b/>
          <w:bCs/>
          <w:sz w:val="20"/>
          <w:szCs w:val="20"/>
          <w:u w:val="single"/>
          <w:lang w:eastAsia="it-IT"/>
        </w:rPr>
      </w:pPr>
    </w:p>
    <w:p w:rsidR="00A33F9C" w:rsidRDefault="00AE5730" w:rsidP="00034520">
      <w:pPr>
        <w:shd w:val="clear" w:color="auto" w:fill="FFFFFF"/>
        <w:spacing w:after="0" w:line="240" w:lineRule="auto"/>
        <w:jc w:val="both"/>
        <w:rPr>
          <w:rFonts w:ascii="Verdana" w:eastAsia="Times New Roman" w:hAnsi="Verdana" w:cs="Times New Roman"/>
          <w:sz w:val="20"/>
          <w:szCs w:val="20"/>
          <w:lang w:eastAsia="it-IT"/>
        </w:rPr>
      </w:pPr>
      <w:r w:rsidRPr="00A33F9C">
        <w:rPr>
          <w:rFonts w:ascii="Verdana" w:eastAsia="Times New Roman" w:hAnsi="Verdana" w:cs="Times New Roman"/>
          <w:sz w:val="20"/>
          <w:szCs w:val="20"/>
          <w:lang w:eastAsia="it-IT"/>
        </w:rPr>
        <w:t xml:space="preserve">Marco Alverà, nato a New York nel 1975, ed è co-fondatore di Zhero, Zhero, una nuova venture focalizzata sulle energie green, la cui mission è quella di accelerare lo sviluppo di progetti integrati di energia pulita e consentire di centrare nei tempi previsti il target ‘net-zero’. </w:t>
      </w:r>
    </w:p>
    <w:p w:rsidR="00A33F9C" w:rsidRDefault="00A33F9C" w:rsidP="00034520">
      <w:pPr>
        <w:shd w:val="clear" w:color="auto" w:fill="FFFFFF"/>
        <w:spacing w:after="0" w:line="240" w:lineRule="auto"/>
        <w:jc w:val="both"/>
        <w:rPr>
          <w:rFonts w:ascii="Verdana" w:eastAsia="Times New Roman" w:hAnsi="Verdana" w:cs="Times New Roman"/>
          <w:sz w:val="20"/>
          <w:szCs w:val="20"/>
          <w:lang w:eastAsia="it-IT"/>
        </w:rPr>
      </w:pPr>
    </w:p>
    <w:p w:rsidR="00A33F9C" w:rsidRDefault="00AE5730" w:rsidP="00034520">
      <w:pPr>
        <w:shd w:val="clear" w:color="auto" w:fill="FFFFFF"/>
        <w:spacing w:after="0" w:line="240" w:lineRule="auto"/>
        <w:jc w:val="both"/>
        <w:rPr>
          <w:rFonts w:ascii="Verdana" w:eastAsia="Times New Roman" w:hAnsi="Verdana" w:cs="Times New Roman"/>
          <w:sz w:val="20"/>
          <w:szCs w:val="20"/>
          <w:lang w:eastAsia="it-IT"/>
        </w:rPr>
      </w:pPr>
      <w:r w:rsidRPr="00A33F9C">
        <w:rPr>
          <w:rFonts w:ascii="Verdana" w:eastAsia="Times New Roman" w:hAnsi="Verdana" w:cs="Times New Roman"/>
          <w:sz w:val="20"/>
          <w:szCs w:val="20"/>
          <w:lang w:eastAsia="it-IT"/>
        </w:rPr>
        <w:t xml:space="preserve">Marco è amministratore delegato di TES, azienda internazionale specializzata nell’idrogeno che accelerera' la transizione energetica costruendo alcuni dei </w:t>
      </w:r>
      <w:r w:rsidR="00A33F9C" w:rsidRPr="00A33F9C">
        <w:rPr>
          <w:rFonts w:ascii="Verdana" w:eastAsia="Times New Roman" w:hAnsi="Verdana" w:cs="Times New Roman"/>
          <w:sz w:val="20"/>
          <w:szCs w:val="20"/>
          <w:lang w:eastAsia="it-IT"/>
        </w:rPr>
        <w:t>più</w:t>
      </w:r>
      <w:r w:rsidRPr="00A33F9C">
        <w:rPr>
          <w:rFonts w:ascii="Verdana" w:eastAsia="Times New Roman" w:hAnsi="Verdana" w:cs="Times New Roman"/>
          <w:sz w:val="20"/>
          <w:szCs w:val="20"/>
          <w:lang w:eastAsia="it-IT"/>
        </w:rPr>
        <w:t xml:space="preserve"> grandi progetti di idrogeno del mondo, sfruttando le infrastrutture globali esistenti. Dal 2016 al 2022, Marco è stato amministratore delegato di Snam, una delle principali aziende di infrastrutture energetiche al mondo. Ha un'esperienza di oltre vent'anni nelle più importanti aziende energetiche italiane. </w:t>
      </w:r>
    </w:p>
    <w:p w:rsidR="00A33F9C" w:rsidRDefault="00A33F9C" w:rsidP="00034520">
      <w:pPr>
        <w:shd w:val="clear" w:color="auto" w:fill="FFFFFF"/>
        <w:spacing w:after="0" w:line="240" w:lineRule="auto"/>
        <w:jc w:val="both"/>
        <w:rPr>
          <w:rFonts w:ascii="Verdana" w:eastAsia="Times New Roman" w:hAnsi="Verdana" w:cs="Times New Roman"/>
          <w:sz w:val="20"/>
          <w:szCs w:val="20"/>
          <w:lang w:eastAsia="it-IT"/>
        </w:rPr>
      </w:pPr>
    </w:p>
    <w:p w:rsidR="00A33F9C" w:rsidRDefault="00AE5730" w:rsidP="00034520">
      <w:pPr>
        <w:shd w:val="clear" w:color="auto" w:fill="FFFFFF"/>
        <w:spacing w:after="0" w:line="240" w:lineRule="auto"/>
        <w:jc w:val="both"/>
        <w:rPr>
          <w:rFonts w:ascii="Verdana" w:eastAsia="Times New Roman" w:hAnsi="Verdana" w:cs="Times New Roman"/>
          <w:sz w:val="20"/>
          <w:szCs w:val="20"/>
          <w:lang w:eastAsia="it-IT"/>
        </w:rPr>
      </w:pPr>
      <w:r w:rsidRPr="00A33F9C">
        <w:rPr>
          <w:rFonts w:ascii="Verdana" w:eastAsia="Times New Roman" w:hAnsi="Verdana" w:cs="Times New Roman"/>
          <w:sz w:val="20"/>
          <w:szCs w:val="20"/>
          <w:lang w:eastAsia="it-IT"/>
        </w:rPr>
        <w:t xml:space="preserve">Dopo la laurea in Filosofia ed Economia alla London School of Economics, ha iniziato il suo percorso professionale in Goldman Sachs a Londra, prima di trasferirsi in Enel e poi in Wind. Successivamente è entrato in Eni, dove ha lavorato per oltre dieci anni assumendo diversi incarichi manageriali di crescente responsabilità. Dal 2017 è amministratore non esecutivo di S&amp;P Global, di cui presiede il Finance Committee del board. È inoltre membro del Consiglio generale e del Comitato direttivo della Fondazione Giorgio Cini di Venezia, consigliere di amministrazione di ISPI (Istituto per gli Studi di Politica Internazionale) e Visiting Fellow dell'Università di Oxford. È vice presidente di Fondazione Snam, impegnata nello sviluppo sociale dei territori, nonché fondatore di Fondazione Kenta, attiva nella promozione dell'equilibrio di genere e nel contrasto alla povertà educativa. </w:t>
      </w:r>
    </w:p>
    <w:p w:rsidR="00A33F9C" w:rsidRDefault="00A33F9C" w:rsidP="00034520">
      <w:pPr>
        <w:shd w:val="clear" w:color="auto" w:fill="FFFFFF"/>
        <w:spacing w:after="0" w:line="240" w:lineRule="auto"/>
        <w:jc w:val="both"/>
        <w:rPr>
          <w:rFonts w:ascii="Verdana" w:eastAsia="Times New Roman" w:hAnsi="Verdana" w:cs="Times New Roman"/>
          <w:sz w:val="20"/>
          <w:szCs w:val="20"/>
          <w:lang w:eastAsia="it-IT"/>
        </w:rPr>
      </w:pPr>
    </w:p>
    <w:p w:rsidR="00AE5730" w:rsidRPr="00A33F9C" w:rsidRDefault="00A33F9C" w:rsidP="00034520">
      <w:pPr>
        <w:shd w:val="clear" w:color="auto" w:fill="FFFFFF"/>
        <w:spacing w:after="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Ha scritto i libri </w:t>
      </w:r>
      <w:r w:rsidR="00AE5730" w:rsidRPr="00A33F9C">
        <w:rPr>
          <w:rFonts w:ascii="Verdana" w:eastAsia="Times New Roman" w:hAnsi="Verdana" w:cs="Times New Roman"/>
          <w:i/>
          <w:sz w:val="20"/>
          <w:szCs w:val="20"/>
          <w:lang w:eastAsia="it-IT"/>
        </w:rPr>
        <w:t>Rivoluzione Idrogeno</w:t>
      </w:r>
      <w:r>
        <w:rPr>
          <w:rFonts w:ascii="Verdana" w:eastAsia="Times New Roman" w:hAnsi="Verdana" w:cs="Times New Roman"/>
          <w:sz w:val="20"/>
          <w:szCs w:val="20"/>
          <w:lang w:eastAsia="it-IT"/>
        </w:rPr>
        <w:t xml:space="preserve"> (Mondadori) e </w:t>
      </w:r>
      <w:r w:rsidRPr="00A33F9C">
        <w:rPr>
          <w:rFonts w:ascii="Verdana" w:eastAsia="Times New Roman" w:hAnsi="Verdana" w:cs="Times New Roman"/>
          <w:i/>
          <w:sz w:val="20"/>
          <w:szCs w:val="20"/>
          <w:lang w:eastAsia="it-IT"/>
        </w:rPr>
        <w:t>Zhero</w:t>
      </w:r>
      <w:r w:rsidR="00AE5730" w:rsidRPr="00A33F9C">
        <w:rPr>
          <w:rFonts w:ascii="Verdana" w:eastAsia="Times New Roman" w:hAnsi="Verdana" w:cs="Times New Roman"/>
          <w:sz w:val="20"/>
          <w:szCs w:val="20"/>
          <w:lang w:eastAsia="it-IT"/>
        </w:rPr>
        <w:t xml:space="preserve"> (Salani) sul potenziale dell'idrogeno per la lotta ai cambiamenti climatici.</w:t>
      </w:r>
    </w:p>
    <w:p w:rsidR="007B5B2B" w:rsidRPr="00A33F9C" w:rsidRDefault="007B5B2B" w:rsidP="00034520">
      <w:pPr>
        <w:spacing w:after="0" w:line="240" w:lineRule="auto"/>
        <w:rPr>
          <w:rFonts w:ascii="Verdana" w:hAnsi="Verdana" w:cs="Times New Roman"/>
          <w:sz w:val="20"/>
          <w:szCs w:val="20"/>
        </w:rPr>
      </w:pPr>
      <w:r w:rsidRPr="00A33F9C">
        <w:rPr>
          <w:rFonts w:ascii="Verdana" w:hAnsi="Verdana" w:cs="Times New Roman"/>
          <w:sz w:val="20"/>
          <w:szCs w:val="20"/>
        </w:rPr>
        <w:br w:type="page"/>
      </w:r>
    </w:p>
    <w:p w:rsidR="008450D3" w:rsidRPr="00A33F9C" w:rsidRDefault="008450D3" w:rsidP="00034520">
      <w:pPr>
        <w:spacing w:after="0" w:line="240" w:lineRule="auto"/>
        <w:rPr>
          <w:rFonts w:ascii="Verdana" w:hAnsi="Verdana" w:cs="Times New Roman"/>
          <w:b/>
          <w:sz w:val="20"/>
          <w:szCs w:val="20"/>
        </w:rPr>
      </w:pPr>
      <w:r w:rsidRPr="00A33F9C">
        <w:rPr>
          <w:rFonts w:ascii="Verdana" w:hAnsi="Verdana" w:cs="Times New Roman"/>
          <w:b/>
          <w:sz w:val="20"/>
          <w:szCs w:val="20"/>
        </w:rPr>
        <w:lastRenderedPageBreak/>
        <w:t>LUIGINO BRUNI</w:t>
      </w:r>
    </w:p>
    <w:p w:rsidR="008450D3" w:rsidRPr="00A33F9C" w:rsidRDefault="008450D3" w:rsidP="00034520">
      <w:pPr>
        <w:spacing w:after="0" w:line="240" w:lineRule="auto"/>
        <w:rPr>
          <w:rFonts w:ascii="Verdana" w:hAnsi="Verdana" w:cs="Times New Roman"/>
          <w:b/>
          <w:sz w:val="20"/>
          <w:szCs w:val="20"/>
        </w:rPr>
      </w:pPr>
    </w:p>
    <w:p w:rsidR="008450D3" w:rsidRPr="00A33F9C" w:rsidRDefault="008450D3" w:rsidP="00034520">
      <w:pPr>
        <w:shd w:val="clear" w:color="auto" w:fill="FFFFFF"/>
        <w:spacing w:after="0" w:line="240" w:lineRule="auto"/>
        <w:rPr>
          <w:rFonts w:ascii="Verdana" w:eastAsia="Times New Roman" w:hAnsi="Verdana" w:cs="Times New Roman"/>
          <w:b/>
          <w:sz w:val="20"/>
          <w:szCs w:val="20"/>
          <w:lang w:eastAsia="it-IT"/>
        </w:rPr>
      </w:pPr>
      <w:r w:rsidRPr="00A33F9C">
        <w:rPr>
          <w:rFonts w:ascii="Verdana" w:eastAsia="Times New Roman" w:hAnsi="Verdana" w:cs="Times New Roman"/>
          <w:b/>
          <w:noProof/>
          <w:sz w:val="20"/>
          <w:szCs w:val="20"/>
          <w:lang w:eastAsia="it-IT"/>
        </w:rPr>
        <w:drawing>
          <wp:inline distT="0" distB="0" distL="0" distR="0">
            <wp:extent cx="2440192" cy="3286125"/>
            <wp:effectExtent l="0" t="0" r="0" b="0"/>
            <wp:docPr id="4" name="Immagine 4" descr="C:\Users\Anna.Lombardi\Downloads\Luigino_Bruni@Credits_Stefania_Casell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ombardi\Downloads\Luigino_Bruni@Credits_Stefania_Casella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192" cy="3286125"/>
                    </a:xfrm>
                    <a:prstGeom prst="rect">
                      <a:avLst/>
                    </a:prstGeom>
                    <a:noFill/>
                    <a:ln>
                      <a:noFill/>
                    </a:ln>
                  </pic:spPr>
                </pic:pic>
              </a:graphicData>
            </a:graphic>
          </wp:inline>
        </w:drawing>
      </w:r>
    </w:p>
    <w:p w:rsidR="00A33F9C" w:rsidRPr="00A33F9C" w:rsidRDefault="00A33F9C" w:rsidP="00034520">
      <w:pPr>
        <w:shd w:val="clear" w:color="auto" w:fill="FFFFFF"/>
        <w:spacing w:after="0" w:line="240" w:lineRule="auto"/>
        <w:rPr>
          <w:rFonts w:ascii="Verdana" w:eastAsia="Times New Roman" w:hAnsi="Verdana" w:cs="Times New Roman"/>
          <w:sz w:val="20"/>
          <w:szCs w:val="20"/>
          <w:lang w:eastAsia="it-IT"/>
        </w:rPr>
      </w:pPr>
    </w:p>
    <w:p w:rsidR="008450D3" w:rsidRPr="00A33F9C" w:rsidRDefault="008450D3" w:rsidP="00034520">
      <w:pPr>
        <w:shd w:val="clear" w:color="auto" w:fill="FFFFFF"/>
        <w:spacing w:after="0" w:line="240" w:lineRule="auto"/>
        <w:rPr>
          <w:rFonts w:ascii="Verdana" w:eastAsia="Times New Roman" w:hAnsi="Verdana" w:cs="Times New Roman"/>
          <w:sz w:val="20"/>
          <w:szCs w:val="20"/>
          <w:lang w:eastAsia="it-IT"/>
        </w:rPr>
      </w:pPr>
      <w:r w:rsidRPr="00A33F9C">
        <w:rPr>
          <w:rFonts w:ascii="Verdana" w:eastAsia="Times New Roman" w:hAnsi="Verdana" w:cs="Times New Roman"/>
          <w:sz w:val="20"/>
          <w:szCs w:val="20"/>
          <w:lang w:eastAsia="it-IT"/>
        </w:rPr>
        <w:t>Credits Stefania Casellato</w:t>
      </w:r>
    </w:p>
    <w:p w:rsidR="008450D3" w:rsidRPr="00A33F9C" w:rsidRDefault="008450D3" w:rsidP="00034520">
      <w:pPr>
        <w:shd w:val="clear" w:color="auto" w:fill="FFFFFF"/>
        <w:spacing w:after="0" w:line="240" w:lineRule="auto"/>
        <w:rPr>
          <w:rFonts w:ascii="Verdana" w:eastAsia="Times New Roman" w:hAnsi="Verdana" w:cs="Times New Roman"/>
          <w:b/>
          <w:sz w:val="20"/>
          <w:szCs w:val="20"/>
          <w:lang w:eastAsia="it-IT"/>
        </w:rPr>
      </w:pPr>
    </w:p>
    <w:p w:rsidR="00CA151E" w:rsidRPr="00A33F9C" w:rsidRDefault="00CA151E" w:rsidP="00034520">
      <w:pPr>
        <w:shd w:val="clear" w:color="auto" w:fill="FFFFFF"/>
        <w:spacing w:after="0" w:line="240" w:lineRule="auto"/>
        <w:rPr>
          <w:rFonts w:ascii="Verdana" w:eastAsia="Times New Roman" w:hAnsi="Verdana" w:cs="Times New Roman"/>
          <w:b/>
          <w:sz w:val="20"/>
          <w:szCs w:val="20"/>
          <w:lang w:eastAsia="it-IT"/>
        </w:rPr>
      </w:pPr>
    </w:p>
    <w:p w:rsidR="00CA151E" w:rsidRDefault="00CA151E"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Luigino Bruni, nato ad Ascoli Piceno nel 1966, è Professore Ordinario in Economia Politica al Dipartimento di Giurisprudenza, Economia, Politica e Lingue Moderne dell’Università Lumsa di Roma. </w:t>
      </w:r>
      <w:r w:rsidR="00A33F9C">
        <w:rPr>
          <w:rFonts w:ascii="Verdana" w:hAnsi="Verdana" w:cs="Times New Roman"/>
          <w:sz w:val="20"/>
          <w:szCs w:val="20"/>
        </w:rPr>
        <w:t>È</w:t>
      </w:r>
      <w:r w:rsidRPr="00A33F9C">
        <w:rPr>
          <w:rFonts w:ascii="Verdana" w:hAnsi="Verdana" w:cs="Times New Roman"/>
          <w:sz w:val="20"/>
          <w:szCs w:val="20"/>
        </w:rPr>
        <w:t xml:space="preserve"> Consultore del Dicastero per i Laici, Presidente di SEC Scuola di Economia Civile e editorialista di Avvenire. Editor-in-Chief della rivista internazionale IREC (International Review of Economics). Direttore del Dottorato in Scienze dell’Economia Civile alla Lumsa di Roma e Direttore Scientifico dell’evento “The Economy of Francesco”. </w:t>
      </w:r>
    </w:p>
    <w:p w:rsidR="00A33F9C" w:rsidRPr="00A33F9C" w:rsidRDefault="00A33F9C" w:rsidP="00034520">
      <w:pPr>
        <w:spacing w:after="0" w:line="240" w:lineRule="auto"/>
        <w:jc w:val="both"/>
        <w:rPr>
          <w:rFonts w:ascii="Verdana" w:hAnsi="Verdana" w:cs="Times New Roman"/>
          <w:sz w:val="20"/>
          <w:szCs w:val="20"/>
        </w:rPr>
      </w:pPr>
    </w:p>
    <w:p w:rsidR="00CA151E" w:rsidRPr="00A33F9C" w:rsidRDefault="00CA151E"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Si occupa di Storia del pensiero economico, di Economia e Filosofia, con un particolare profilo di interesse per l’Economia civile, sociale e di comunione. Sull’Etica di impresa propone una visione critica sfatando i miti e i paradossi della Responsabilità Sociale di Impresa. Su questi argomenti Luigino Bruni ha scritto alcuni libri e diversi articoli e vari di questi sono stati tradotti in altre lingue. Attualmente la ricerca di Luigino Bruni si è focalizzata sul ruolo delle motivazioni nei comportamenti economici e civili, sulle virtù del mercato, sull’evoluzione culturale, sull’economia civile e di comunione. </w:t>
      </w:r>
    </w:p>
    <w:p w:rsidR="00CA151E" w:rsidRPr="00A33F9C" w:rsidRDefault="00CA151E" w:rsidP="00034520">
      <w:pPr>
        <w:spacing w:after="0" w:line="240" w:lineRule="auto"/>
        <w:jc w:val="both"/>
        <w:rPr>
          <w:rFonts w:ascii="Verdana" w:hAnsi="Verdana" w:cs="Times New Roman"/>
          <w:sz w:val="20"/>
          <w:szCs w:val="20"/>
        </w:rPr>
      </w:pPr>
    </w:p>
    <w:p w:rsidR="00CA151E" w:rsidRPr="00A33F9C" w:rsidRDefault="00CA151E" w:rsidP="00034520">
      <w:pPr>
        <w:spacing w:after="0" w:line="240" w:lineRule="auto"/>
        <w:jc w:val="both"/>
        <w:rPr>
          <w:rStyle w:val="Collegamentoipertestuale"/>
          <w:rFonts w:ascii="Verdana" w:hAnsi="Verdana" w:cs="Times New Roman"/>
          <w:sz w:val="20"/>
          <w:szCs w:val="20"/>
          <w:lang w:val="en-US"/>
        </w:rPr>
      </w:pPr>
      <w:r w:rsidRPr="00A33F9C">
        <w:rPr>
          <w:rFonts w:ascii="Verdana" w:hAnsi="Verdana" w:cs="Times New Roman"/>
          <w:sz w:val="20"/>
          <w:szCs w:val="20"/>
          <w:lang w:val="en-US"/>
        </w:rPr>
        <w:t xml:space="preserve">Home page: </w:t>
      </w:r>
      <w:r w:rsidR="00C46D56" w:rsidRPr="00C46D56">
        <w:t>https://www.luiginobruni.it/it/</w:t>
      </w:r>
    </w:p>
    <w:p w:rsidR="00CA151E" w:rsidRPr="00A33F9C" w:rsidRDefault="00CA151E" w:rsidP="00034520">
      <w:pPr>
        <w:spacing w:after="0" w:line="240" w:lineRule="auto"/>
        <w:jc w:val="both"/>
        <w:rPr>
          <w:rFonts w:ascii="Verdana" w:hAnsi="Verdana" w:cs="Times New Roman"/>
          <w:sz w:val="20"/>
          <w:szCs w:val="20"/>
          <w:lang w:val="en-US"/>
        </w:rPr>
      </w:pPr>
    </w:p>
    <w:p w:rsidR="00CA151E" w:rsidRPr="00A33F9C" w:rsidRDefault="00C46D56" w:rsidP="00034520">
      <w:pPr>
        <w:spacing w:after="0" w:line="240" w:lineRule="auto"/>
        <w:jc w:val="both"/>
        <w:rPr>
          <w:rFonts w:ascii="Verdana" w:hAnsi="Verdana" w:cs="Times New Roman"/>
          <w:sz w:val="20"/>
          <w:szCs w:val="20"/>
        </w:rPr>
      </w:pPr>
      <w:r>
        <w:rPr>
          <w:rFonts w:ascii="Verdana" w:hAnsi="Verdana" w:cs="Times New Roman"/>
          <w:sz w:val="20"/>
          <w:szCs w:val="20"/>
        </w:rPr>
        <w:t xml:space="preserve">Tra le sue pubblicazioni: </w:t>
      </w:r>
      <w:r w:rsidR="00CA151E" w:rsidRPr="00A33F9C">
        <w:rPr>
          <w:rFonts w:ascii="Verdana" w:hAnsi="Verdana" w:cs="Times New Roman"/>
          <w:i/>
          <w:sz w:val="20"/>
          <w:szCs w:val="20"/>
        </w:rPr>
        <w:t>L'arte della gratuità</w:t>
      </w:r>
      <w:r w:rsidR="00CA151E" w:rsidRPr="00A33F9C">
        <w:rPr>
          <w:rFonts w:ascii="Verdana" w:hAnsi="Verdana" w:cs="Times New Roman"/>
          <w:sz w:val="20"/>
          <w:szCs w:val="20"/>
        </w:rPr>
        <w:t>, Vita e Pensiero, Milano, 2021</w:t>
      </w:r>
      <w:r>
        <w:rPr>
          <w:rFonts w:ascii="Verdana" w:hAnsi="Verdana" w:cs="Times New Roman"/>
          <w:sz w:val="20"/>
          <w:szCs w:val="20"/>
        </w:rPr>
        <w:t xml:space="preserve">; </w:t>
      </w:r>
      <w:r w:rsidR="00CA151E" w:rsidRPr="00A33F9C">
        <w:rPr>
          <w:rFonts w:ascii="Verdana" w:hAnsi="Verdana" w:cs="Times New Roman"/>
          <w:i/>
          <w:sz w:val="20"/>
          <w:szCs w:val="20"/>
        </w:rPr>
        <w:t>Il capitalismo e il sacro</w:t>
      </w:r>
      <w:r w:rsidR="00CA151E" w:rsidRPr="00A33F9C">
        <w:rPr>
          <w:rFonts w:ascii="Verdana" w:hAnsi="Verdana" w:cs="Times New Roman"/>
          <w:sz w:val="20"/>
          <w:szCs w:val="20"/>
        </w:rPr>
        <w:t>, Vita e Pensiero, Milano, 2018</w:t>
      </w:r>
      <w:r>
        <w:rPr>
          <w:rFonts w:ascii="Verdana" w:hAnsi="Verdana" w:cs="Times New Roman"/>
          <w:sz w:val="20"/>
          <w:szCs w:val="20"/>
        </w:rPr>
        <w:t xml:space="preserve">, </w:t>
      </w:r>
      <w:r w:rsidR="00CA151E" w:rsidRPr="00A33F9C">
        <w:rPr>
          <w:rFonts w:ascii="Verdana" w:hAnsi="Verdana" w:cs="Times New Roman"/>
          <w:i/>
          <w:sz w:val="20"/>
          <w:szCs w:val="20"/>
        </w:rPr>
        <w:t>La pubblica felicità</w:t>
      </w:r>
      <w:r w:rsidR="00CA151E" w:rsidRPr="00A33F9C">
        <w:rPr>
          <w:rFonts w:ascii="Verdana" w:hAnsi="Verdana" w:cs="Times New Roman"/>
          <w:sz w:val="20"/>
          <w:szCs w:val="20"/>
        </w:rPr>
        <w:t>, Vita e Pensiero, Milano, 2018</w:t>
      </w:r>
      <w:r>
        <w:rPr>
          <w:rFonts w:ascii="Verdana" w:hAnsi="Verdana" w:cs="Times New Roman"/>
          <w:sz w:val="20"/>
          <w:szCs w:val="20"/>
        </w:rPr>
        <w:t xml:space="preserve">; </w:t>
      </w:r>
      <w:r w:rsidR="00CA151E" w:rsidRPr="00A33F9C">
        <w:rPr>
          <w:rFonts w:ascii="Verdana" w:hAnsi="Verdana" w:cs="Times New Roman"/>
          <w:i/>
          <w:sz w:val="20"/>
          <w:szCs w:val="20"/>
        </w:rPr>
        <w:t>Capitalismo infelice</w:t>
      </w:r>
      <w:r w:rsidR="00CA151E" w:rsidRPr="00A33F9C">
        <w:rPr>
          <w:rFonts w:ascii="Verdana" w:hAnsi="Verdana" w:cs="Times New Roman"/>
          <w:sz w:val="20"/>
          <w:szCs w:val="20"/>
        </w:rPr>
        <w:t>, Giunti, Firenze, 2018</w:t>
      </w:r>
      <w:r>
        <w:rPr>
          <w:rFonts w:ascii="Verdana" w:hAnsi="Verdana" w:cs="Times New Roman"/>
          <w:sz w:val="20"/>
          <w:szCs w:val="20"/>
        </w:rPr>
        <w:t xml:space="preserve">, </w:t>
      </w:r>
      <w:r w:rsidR="00CA151E" w:rsidRPr="00A33F9C">
        <w:rPr>
          <w:rFonts w:ascii="Verdana" w:hAnsi="Verdana" w:cs="Times New Roman"/>
          <w:i/>
          <w:sz w:val="20"/>
          <w:szCs w:val="20"/>
        </w:rPr>
        <w:t>Il mercato e il dono</w:t>
      </w:r>
      <w:r w:rsidR="00CA151E" w:rsidRPr="00A33F9C">
        <w:rPr>
          <w:rFonts w:ascii="Verdana" w:hAnsi="Verdana" w:cs="Times New Roman"/>
          <w:sz w:val="20"/>
          <w:szCs w:val="20"/>
        </w:rPr>
        <w:t xml:space="preserve">, Egea, Milano, 2015 </w:t>
      </w:r>
    </w:p>
    <w:p w:rsidR="00CA151E" w:rsidRPr="00A33F9C" w:rsidRDefault="00CA151E" w:rsidP="00034520">
      <w:pPr>
        <w:spacing w:after="0" w:line="240" w:lineRule="auto"/>
        <w:rPr>
          <w:rFonts w:ascii="Verdana" w:eastAsia="Times New Roman" w:hAnsi="Verdana" w:cs="Times New Roman"/>
          <w:b/>
          <w:sz w:val="20"/>
          <w:szCs w:val="20"/>
          <w:lang w:eastAsia="it-IT"/>
        </w:rPr>
      </w:pPr>
      <w:r w:rsidRPr="00A33F9C">
        <w:rPr>
          <w:rFonts w:ascii="Verdana" w:eastAsia="Times New Roman" w:hAnsi="Verdana" w:cs="Times New Roman"/>
          <w:b/>
          <w:sz w:val="20"/>
          <w:szCs w:val="20"/>
          <w:lang w:eastAsia="it-IT"/>
        </w:rPr>
        <w:br w:type="page"/>
      </w:r>
    </w:p>
    <w:p w:rsidR="00861F86" w:rsidRPr="00A33F9C" w:rsidRDefault="00861F86" w:rsidP="00034520">
      <w:pPr>
        <w:shd w:val="clear" w:color="auto" w:fill="FFFFFF"/>
        <w:spacing w:after="0" w:line="240" w:lineRule="auto"/>
        <w:rPr>
          <w:rFonts w:ascii="Verdana" w:eastAsia="Times New Roman" w:hAnsi="Verdana" w:cs="Times New Roman"/>
          <w:b/>
          <w:sz w:val="20"/>
          <w:szCs w:val="20"/>
          <w:lang w:eastAsia="it-IT"/>
        </w:rPr>
      </w:pPr>
      <w:r w:rsidRPr="00A33F9C">
        <w:rPr>
          <w:rFonts w:ascii="Verdana" w:eastAsia="Times New Roman" w:hAnsi="Verdana" w:cs="Times New Roman"/>
          <w:b/>
          <w:sz w:val="20"/>
          <w:szCs w:val="20"/>
          <w:lang w:eastAsia="it-IT"/>
        </w:rPr>
        <w:lastRenderedPageBreak/>
        <w:t>PAOLA CATTANI</w:t>
      </w:r>
    </w:p>
    <w:p w:rsidR="00861F86" w:rsidRPr="00A33F9C" w:rsidRDefault="00861F86" w:rsidP="00034520">
      <w:pPr>
        <w:shd w:val="clear" w:color="auto" w:fill="FFFFFF"/>
        <w:spacing w:after="0" w:line="240" w:lineRule="auto"/>
        <w:rPr>
          <w:rFonts w:ascii="Verdana" w:eastAsia="Times New Roman" w:hAnsi="Verdana" w:cs="Times New Roman"/>
          <w:sz w:val="20"/>
          <w:szCs w:val="20"/>
          <w:lang w:eastAsia="it-IT"/>
        </w:rPr>
      </w:pPr>
    </w:p>
    <w:p w:rsidR="00861F86" w:rsidRPr="00A33F9C" w:rsidRDefault="00861F86" w:rsidP="00034520">
      <w:pPr>
        <w:spacing w:after="0" w:line="240" w:lineRule="auto"/>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extent cx="2619375" cy="3933825"/>
            <wp:effectExtent l="0" t="0" r="9525" b="9525"/>
            <wp:docPr id="3" name="Immagine 3" descr="R:\Corso Alta Cultura 2022\Foto Cat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so Alta Cultura 2022\Foto Catta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3933825"/>
                    </a:xfrm>
                    <a:prstGeom prst="rect">
                      <a:avLst/>
                    </a:prstGeom>
                    <a:noFill/>
                    <a:ln>
                      <a:noFill/>
                    </a:ln>
                  </pic:spPr>
                </pic:pic>
              </a:graphicData>
            </a:graphic>
          </wp:inline>
        </w:drawing>
      </w:r>
    </w:p>
    <w:p w:rsidR="00861F86" w:rsidRPr="00A33F9C" w:rsidRDefault="00861F86" w:rsidP="00034520">
      <w:pPr>
        <w:spacing w:after="0" w:line="240" w:lineRule="auto"/>
        <w:rPr>
          <w:rFonts w:ascii="Verdana" w:hAnsi="Verdana" w:cs="Times New Roman"/>
          <w:sz w:val="20"/>
          <w:szCs w:val="20"/>
        </w:rPr>
      </w:pPr>
    </w:p>
    <w:p w:rsidR="00CA151E" w:rsidRPr="00A33F9C" w:rsidRDefault="00CA151E" w:rsidP="00034520">
      <w:pPr>
        <w:spacing w:after="0" w:line="240" w:lineRule="auto"/>
        <w:rPr>
          <w:rFonts w:ascii="Verdana" w:hAnsi="Verdana" w:cs="Times New Roman"/>
          <w:sz w:val="20"/>
          <w:szCs w:val="20"/>
        </w:rPr>
      </w:pPr>
    </w:p>
    <w:p w:rsidR="00B877F8" w:rsidRDefault="00B877F8" w:rsidP="00034520">
      <w:pPr>
        <w:pStyle w:val="NormaleWeb"/>
        <w:spacing w:before="0" w:beforeAutospacing="0" w:after="0" w:afterAutospacing="0"/>
        <w:contextualSpacing/>
        <w:jc w:val="both"/>
        <w:rPr>
          <w:rFonts w:ascii="Verdana" w:hAnsi="Verdana"/>
          <w:sz w:val="20"/>
          <w:szCs w:val="20"/>
        </w:rPr>
      </w:pPr>
      <w:r w:rsidRPr="00A33F9C">
        <w:rPr>
          <w:rFonts w:ascii="Verdana" w:hAnsi="Verdana"/>
          <w:sz w:val="20"/>
          <w:szCs w:val="20"/>
        </w:rPr>
        <w:t xml:space="preserve">Paola Cattani è professore associato di Letteratura francese all’Università di Roma Tre. Si è formata presso la Scuola Normale Superiore di Pisa e ha svolto attività di ricerca e di insegnamento presso il Collège de France di Parigi, il CNRS francese (République des savoirs), il CNR italiano (Istituto per il Lessico intellettuale europeo e Storia delle idee), le Università di Milano (Statale) e di Trento. Si occupa di storia delle idee (idee di Europa, libertà e democrazia), etica (etica democratica), storia intellettuale, e del rapporto letteratura-politica tra XIX e XX secolo. </w:t>
      </w:r>
    </w:p>
    <w:p w:rsidR="00A33F9C" w:rsidRPr="00A33F9C" w:rsidRDefault="00A33F9C" w:rsidP="00034520">
      <w:pPr>
        <w:pStyle w:val="NormaleWeb"/>
        <w:spacing w:before="0" w:beforeAutospacing="0" w:after="0" w:afterAutospacing="0"/>
        <w:contextualSpacing/>
        <w:jc w:val="both"/>
        <w:rPr>
          <w:rFonts w:ascii="Verdana" w:hAnsi="Verdana"/>
          <w:sz w:val="20"/>
          <w:szCs w:val="20"/>
        </w:rPr>
      </w:pPr>
    </w:p>
    <w:p w:rsidR="00A33F9C" w:rsidRDefault="00B877F8" w:rsidP="00034520">
      <w:pPr>
        <w:pStyle w:val="NormaleWeb"/>
        <w:spacing w:before="0" w:beforeAutospacing="0" w:after="0" w:afterAutospacing="0"/>
        <w:contextualSpacing/>
        <w:jc w:val="both"/>
        <w:rPr>
          <w:rFonts w:ascii="Verdana" w:hAnsi="Verdana"/>
          <w:sz w:val="20"/>
          <w:szCs w:val="20"/>
          <w:lang w:val="fr-FR"/>
        </w:rPr>
      </w:pPr>
      <w:r w:rsidRPr="00A33F9C">
        <w:rPr>
          <w:rFonts w:ascii="Verdana" w:hAnsi="Verdana"/>
          <w:sz w:val="20"/>
          <w:szCs w:val="20"/>
        </w:rPr>
        <w:t xml:space="preserve">Tra le sue pubblicazioni: P. Valéry, </w:t>
      </w:r>
      <w:r w:rsidRPr="00A33F9C">
        <w:rPr>
          <w:rFonts w:ascii="Verdana" w:hAnsi="Verdana"/>
          <w:i/>
          <w:sz w:val="20"/>
          <w:szCs w:val="20"/>
        </w:rPr>
        <w:t xml:space="preserve">L’Europe et l’Esprit. </w:t>
      </w:r>
      <w:r w:rsidRPr="00A33F9C">
        <w:rPr>
          <w:rFonts w:ascii="Verdana" w:hAnsi="Verdana"/>
          <w:i/>
          <w:sz w:val="20"/>
          <w:szCs w:val="20"/>
          <w:lang w:val="fr-FR"/>
        </w:rPr>
        <w:t>Écrits politiques 1896-1945</w:t>
      </w:r>
      <w:r w:rsidRPr="00A33F9C">
        <w:rPr>
          <w:rFonts w:ascii="Verdana" w:hAnsi="Verdana"/>
          <w:sz w:val="20"/>
          <w:szCs w:val="20"/>
          <w:lang w:val="fr-FR"/>
        </w:rPr>
        <w:t xml:space="preserve">, édition établie et présentée par P. Cattani, Paris, Gallimard, 2020; </w:t>
      </w:r>
      <w:r w:rsidRPr="00A33F9C">
        <w:rPr>
          <w:rFonts w:ascii="Verdana" w:hAnsi="Verdana"/>
          <w:i/>
          <w:sz w:val="20"/>
          <w:szCs w:val="20"/>
          <w:lang w:val="fr-FR"/>
        </w:rPr>
        <w:t>Responsabilité de la littérature dans l’entre-deux-guerres</w:t>
      </w:r>
      <w:r w:rsidRPr="00A33F9C">
        <w:rPr>
          <w:rFonts w:ascii="Verdana" w:hAnsi="Verdana"/>
          <w:sz w:val="20"/>
          <w:szCs w:val="20"/>
          <w:lang w:val="fr-FR"/>
        </w:rPr>
        <w:t xml:space="preserve">, éd. J.-B. Amadieu et P. Cattani, </w:t>
      </w:r>
      <w:r w:rsidRPr="00A33F9C">
        <w:rPr>
          <w:rFonts w:ascii="Verdana" w:hAnsi="Verdana"/>
          <w:i/>
          <w:sz w:val="20"/>
          <w:szCs w:val="20"/>
          <w:lang w:val="fr-FR"/>
        </w:rPr>
        <w:t>Romanic Review</w:t>
      </w:r>
      <w:r w:rsidRPr="00A33F9C">
        <w:rPr>
          <w:rFonts w:ascii="Verdana" w:hAnsi="Verdana"/>
          <w:sz w:val="20"/>
          <w:szCs w:val="20"/>
          <w:lang w:val="fr-FR"/>
        </w:rPr>
        <w:t xml:space="preserve">, Columbia University, n. 109.1-4, 2018; </w:t>
      </w:r>
      <w:r w:rsidRPr="00A33F9C">
        <w:rPr>
          <w:rStyle w:val="Enfasicorsivo"/>
          <w:rFonts w:ascii="Verdana" w:hAnsi="Verdana"/>
          <w:sz w:val="20"/>
          <w:szCs w:val="20"/>
          <w:lang w:val="fr-FR"/>
        </w:rPr>
        <w:t>Le Règne de l’Esprit. Littérature et engagement au début du XX</w:t>
      </w:r>
      <w:r w:rsidRPr="00A33F9C">
        <w:rPr>
          <w:rStyle w:val="Enfasicorsivo"/>
          <w:rFonts w:ascii="Verdana" w:hAnsi="Verdana"/>
          <w:sz w:val="20"/>
          <w:szCs w:val="20"/>
          <w:vertAlign w:val="superscript"/>
          <w:lang w:val="fr-FR"/>
        </w:rPr>
        <w:t>e</w:t>
      </w:r>
      <w:r w:rsidRPr="00A33F9C">
        <w:rPr>
          <w:rStyle w:val="apple-converted-space"/>
          <w:rFonts w:ascii="Verdana" w:hAnsi="Verdana"/>
          <w:i/>
          <w:iCs/>
          <w:sz w:val="20"/>
          <w:szCs w:val="20"/>
          <w:lang w:val="fr-FR"/>
        </w:rPr>
        <w:t> </w:t>
      </w:r>
      <w:r w:rsidRPr="00A33F9C">
        <w:rPr>
          <w:rStyle w:val="Enfasicorsivo"/>
          <w:rFonts w:ascii="Verdana" w:hAnsi="Verdana"/>
          <w:sz w:val="20"/>
          <w:szCs w:val="20"/>
          <w:lang w:val="fr-FR"/>
        </w:rPr>
        <w:t>siècle</w:t>
      </w:r>
      <w:r w:rsidRPr="00A33F9C">
        <w:rPr>
          <w:rStyle w:val="apple-converted-space"/>
          <w:rFonts w:ascii="Verdana" w:hAnsi="Verdana"/>
          <w:sz w:val="20"/>
          <w:szCs w:val="20"/>
          <w:lang w:val="fr-FR"/>
        </w:rPr>
        <w:t xml:space="preserve">, </w:t>
      </w:r>
      <w:r w:rsidRPr="00A33F9C">
        <w:rPr>
          <w:rFonts w:ascii="Verdana" w:hAnsi="Verdana"/>
          <w:sz w:val="20"/>
          <w:szCs w:val="20"/>
          <w:lang w:val="fr-FR"/>
        </w:rPr>
        <w:t xml:space="preserve">Firenze, Olschki, 2013, oltre a numerosi articoli pubblicati in </w:t>
      </w:r>
      <w:r w:rsidRPr="00A33F9C">
        <w:rPr>
          <w:rFonts w:ascii="Verdana" w:hAnsi="Verdana"/>
          <w:i/>
          <w:sz w:val="20"/>
          <w:szCs w:val="20"/>
          <w:lang w:val="fr-FR"/>
        </w:rPr>
        <w:t>History of European Ideas</w:t>
      </w:r>
      <w:r w:rsidRPr="00A33F9C">
        <w:rPr>
          <w:rFonts w:ascii="Verdana" w:hAnsi="Verdana"/>
          <w:sz w:val="20"/>
          <w:szCs w:val="20"/>
          <w:lang w:val="fr-FR"/>
        </w:rPr>
        <w:t xml:space="preserve">, </w:t>
      </w:r>
      <w:r w:rsidRPr="00A33F9C">
        <w:rPr>
          <w:rFonts w:ascii="Verdana" w:hAnsi="Verdana"/>
          <w:i/>
          <w:sz w:val="20"/>
          <w:szCs w:val="20"/>
          <w:lang w:val="fr-FR"/>
        </w:rPr>
        <w:t>Revue d’Histoire littéraire de la France</w:t>
      </w:r>
      <w:r w:rsidRPr="00A33F9C">
        <w:rPr>
          <w:rFonts w:ascii="Verdana" w:hAnsi="Verdana"/>
          <w:sz w:val="20"/>
          <w:szCs w:val="20"/>
          <w:lang w:val="fr-FR"/>
        </w:rPr>
        <w:t xml:space="preserve">, </w:t>
      </w:r>
      <w:r w:rsidRPr="00A33F9C">
        <w:rPr>
          <w:rFonts w:ascii="Verdana" w:hAnsi="Verdana"/>
          <w:i/>
          <w:sz w:val="20"/>
          <w:szCs w:val="20"/>
          <w:lang w:val="fr-FR"/>
        </w:rPr>
        <w:t>Revue italienne d’études françaises</w:t>
      </w:r>
      <w:r w:rsidRPr="00A33F9C">
        <w:rPr>
          <w:rFonts w:ascii="Verdana" w:hAnsi="Verdana"/>
          <w:sz w:val="20"/>
          <w:szCs w:val="20"/>
          <w:lang w:val="fr-FR"/>
        </w:rPr>
        <w:t xml:space="preserve">, </w:t>
      </w:r>
      <w:r w:rsidRPr="00A33F9C">
        <w:rPr>
          <w:rFonts w:ascii="Verdana" w:hAnsi="Verdana"/>
          <w:i/>
          <w:sz w:val="20"/>
          <w:szCs w:val="20"/>
          <w:lang w:val="fr-FR"/>
        </w:rPr>
        <w:t>Lettere italiane</w:t>
      </w:r>
      <w:r w:rsidRPr="00A33F9C">
        <w:rPr>
          <w:rFonts w:ascii="Verdana" w:hAnsi="Verdana"/>
          <w:sz w:val="20"/>
          <w:szCs w:val="20"/>
          <w:lang w:val="fr-FR"/>
        </w:rPr>
        <w:t xml:space="preserve">, </w:t>
      </w:r>
      <w:r w:rsidRPr="00A33F9C">
        <w:rPr>
          <w:rFonts w:ascii="Verdana" w:hAnsi="Verdana"/>
          <w:i/>
          <w:sz w:val="20"/>
          <w:szCs w:val="20"/>
          <w:lang w:val="fr-FR"/>
        </w:rPr>
        <w:t>Rivista di Storia e Letteratura religiosa</w:t>
      </w:r>
      <w:r w:rsidRPr="00A33F9C">
        <w:rPr>
          <w:rFonts w:ascii="Verdana" w:hAnsi="Verdana"/>
          <w:sz w:val="20"/>
          <w:szCs w:val="20"/>
          <w:lang w:val="fr-FR"/>
        </w:rPr>
        <w:t xml:space="preserve">, etc. </w:t>
      </w:r>
    </w:p>
    <w:p w:rsidR="00B877F8" w:rsidRPr="00A33F9C" w:rsidRDefault="00B877F8" w:rsidP="00034520">
      <w:pPr>
        <w:pStyle w:val="NormaleWeb"/>
        <w:spacing w:before="0" w:beforeAutospacing="0" w:after="0" w:afterAutospacing="0"/>
        <w:contextualSpacing/>
        <w:jc w:val="both"/>
        <w:rPr>
          <w:rFonts w:ascii="Verdana" w:hAnsi="Verdana"/>
          <w:sz w:val="20"/>
          <w:szCs w:val="20"/>
        </w:rPr>
      </w:pPr>
      <w:r w:rsidRPr="00A33F9C">
        <w:rPr>
          <w:rFonts w:ascii="Verdana" w:hAnsi="Verdana"/>
          <w:sz w:val="20"/>
          <w:szCs w:val="20"/>
        </w:rPr>
        <w:t>Per una lista completa, si veda</w:t>
      </w:r>
      <w:r w:rsidR="00A33F9C">
        <w:rPr>
          <w:rFonts w:ascii="Verdana" w:hAnsi="Verdana"/>
          <w:sz w:val="20"/>
          <w:szCs w:val="20"/>
        </w:rPr>
        <w:t xml:space="preserve"> </w:t>
      </w:r>
      <w:hyperlink r:id="rId11" w:history="1">
        <w:r w:rsidRPr="00A33F9C">
          <w:rPr>
            <w:rStyle w:val="Collegamentoipertestuale"/>
            <w:rFonts w:ascii="Verdana" w:hAnsi="Verdana"/>
            <w:color w:val="auto"/>
            <w:sz w:val="20"/>
            <w:szCs w:val="20"/>
          </w:rPr>
          <w:t>https://romatre.academia.edu/PaolaCattani/Liste-publications</w:t>
        </w:r>
      </w:hyperlink>
      <w:r w:rsidRPr="00A33F9C">
        <w:rPr>
          <w:rFonts w:ascii="Verdana" w:hAnsi="Verdana"/>
          <w:sz w:val="20"/>
          <w:szCs w:val="20"/>
        </w:rPr>
        <w:t xml:space="preserve"> </w:t>
      </w:r>
    </w:p>
    <w:p w:rsidR="007B5B2B" w:rsidRPr="00A33F9C" w:rsidRDefault="007B5B2B" w:rsidP="00034520">
      <w:pPr>
        <w:spacing w:after="0" w:line="240" w:lineRule="auto"/>
        <w:rPr>
          <w:rFonts w:ascii="Verdana" w:eastAsia="Times New Roman" w:hAnsi="Verdana" w:cs="Times New Roman"/>
          <w:sz w:val="20"/>
          <w:szCs w:val="20"/>
          <w:lang w:eastAsia="it-IT"/>
        </w:rPr>
      </w:pPr>
      <w:r w:rsidRPr="00A33F9C">
        <w:rPr>
          <w:rFonts w:ascii="Verdana" w:hAnsi="Verdana" w:cs="Times New Roman"/>
          <w:sz w:val="20"/>
          <w:szCs w:val="20"/>
        </w:rPr>
        <w:br w:type="page"/>
      </w:r>
    </w:p>
    <w:p w:rsidR="00A52164" w:rsidRPr="00A33F9C" w:rsidRDefault="00A52164" w:rsidP="00034520">
      <w:pPr>
        <w:spacing w:after="0" w:line="240" w:lineRule="auto"/>
        <w:jc w:val="both"/>
        <w:rPr>
          <w:rFonts w:ascii="Verdana" w:hAnsi="Verdana" w:cs="Times New Roman"/>
          <w:b/>
          <w:sz w:val="20"/>
          <w:szCs w:val="20"/>
        </w:rPr>
      </w:pPr>
      <w:r w:rsidRPr="00A33F9C">
        <w:rPr>
          <w:rFonts w:ascii="Verdana" w:hAnsi="Verdana" w:cs="Times New Roman"/>
          <w:b/>
          <w:sz w:val="20"/>
          <w:szCs w:val="20"/>
        </w:rPr>
        <w:lastRenderedPageBreak/>
        <w:t>FRANCESCO DAL CO</w:t>
      </w:r>
    </w:p>
    <w:p w:rsidR="00A52164" w:rsidRPr="00A33F9C" w:rsidRDefault="00A52164" w:rsidP="00034520">
      <w:pPr>
        <w:spacing w:after="0" w:line="240" w:lineRule="auto"/>
        <w:jc w:val="both"/>
        <w:rPr>
          <w:rFonts w:ascii="Verdana" w:hAnsi="Verdana" w:cs="Times New Roman"/>
          <w:sz w:val="20"/>
          <w:szCs w:val="20"/>
        </w:rPr>
      </w:pP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extent cx="3948161" cy="3497580"/>
            <wp:effectExtent l="0" t="0" r="0" b="7620"/>
            <wp:docPr id="8" name="Immagine 8" descr="R:\Corso Alta Cultura 2022\Foto Dal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so Alta Cultura 2022\Foto Dal 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086" cy="3506372"/>
                    </a:xfrm>
                    <a:prstGeom prst="rect">
                      <a:avLst/>
                    </a:prstGeom>
                    <a:noFill/>
                    <a:ln>
                      <a:noFill/>
                    </a:ln>
                  </pic:spPr>
                </pic:pic>
              </a:graphicData>
            </a:graphic>
          </wp:inline>
        </w:drawing>
      </w:r>
    </w:p>
    <w:p w:rsidR="006E6171" w:rsidRPr="00A33F9C" w:rsidRDefault="006E6171" w:rsidP="00034520">
      <w:pPr>
        <w:spacing w:after="0" w:line="240" w:lineRule="auto"/>
        <w:jc w:val="both"/>
        <w:rPr>
          <w:rFonts w:ascii="Verdana" w:hAnsi="Verdana" w:cs="Times New Roman"/>
          <w:sz w:val="20"/>
          <w:szCs w:val="20"/>
        </w:rPr>
      </w:pPr>
    </w:p>
    <w:p w:rsidR="00A33F9C" w:rsidRPr="00A33F9C" w:rsidRDefault="00A33F9C" w:rsidP="00034520">
      <w:pPr>
        <w:spacing w:after="0" w:line="240" w:lineRule="auto"/>
        <w:jc w:val="both"/>
        <w:rPr>
          <w:rFonts w:ascii="Verdana" w:hAnsi="Verdana" w:cs="Times New Roman"/>
          <w:sz w:val="20"/>
          <w:szCs w:val="20"/>
        </w:rPr>
      </w:pP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Francesco Dal Co (1945), è Professore Emerito all’Università IUAV ed è stato professore di Storia dell’Architettura alla Yale University e all’Accademia di Architettura dell’Università della Svizzera Italiana.</w:t>
      </w:r>
      <w:r w:rsidRPr="00A33F9C">
        <w:rPr>
          <w:rFonts w:ascii="Verdana" w:hAnsi="Verdana" w:cs="Times New Roman"/>
          <w:b/>
          <w:sz w:val="20"/>
          <w:szCs w:val="20"/>
        </w:rPr>
        <w:t xml:space="preserve"> </w:t>
      </w:r>
      <w:r w:rsidRPr="00A33F9C">
        <w:rPr>
          <w:rFonts w:ascii="Verdana" w:hAnsi="Verdana" w:cs="Times New Roman"/>
          <w:sz w:val="20"/>
          <w:szCs w:val="20"/>
        </w:rPr>
        <w:t>È</w:t>
      </w:r>
      <w:r w:rsidRPr="00A33F9C">
        <w:rPr>
          <w:rFonts w:ascii="Verdana" w:hAnsi="Verdana" w:cs="Times New Roman"/>
          <w:b/>
          <w:sz w:val="20"/>
          <w:szCs w:val="20"/>
        </w:rPr>
        <w:t xml:space="preserve"> </w:t>
      </w:r>
      <w:r w:rsidRPr="00A33F9C">
        <w:rPr>
          <w:rFonts w:ascii="Verdana" w:hAnsi="Verdana" w:cs="Times New Roman"/>
          <w:sz w:val="20"/>
          <w:szCs w:val="20"/>
        </w:rPr>
        <w:t>stato Alisa Mellon Senior Fellow, Center for Advanced Studies, National Gallery of Art, Washington e Visiting Scholar, Center for Advanced Study, Getty Center, Los Angeles. È membro dell’Accademia Nazionale di San Luca, Honorary Fellow del Royal Institute of British Architects (RIBA), ed è stato Director della Society of Architectural Historians.</w:t>
      </w: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È stato Direttore del Settore Architettura del La Biennale di Venezia. </w:t>
      </w: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Ha ricevuto la Laurea ad Honorem dal Politecnico dell’Università di Gand e dall’Università di Porto.</w:t>
      </w: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Dirige le pubblicazioni dedicate all’architettura della Casa Editrice Electa.</w:t>
      </w:r>
    </w:p>
    <w:p w:rsidR="006E6171"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È direttore della rivista «Casabella».</w:t>
      </w:r>
    </w:p>
    <w:p w:rsidR="00A33F9C" w:rsidRPr="00A33F9C" w:rsidRDefault="00A33F9C" w:rsidP="00034520">
      <w:pPr>
        <w:spacing w:after="0" w:line="240" w:lineRule="auto"/>
        <w:jc w:val="both"/>
        <w:rPr>
          <w:rFonts w:ascii="Verdana" w:hAnsi="Verdana" w:cs="Times New Roman"/>
          <w:sz w:val="20"/>
          <w:szCs w:val="20"/>
        </w:rPr>
      </w:pPr>
    </w:p>
    <w:p w:rsidR="006E6171" w:rsidRPr="00A33F9C" w:rsidRDefault="006E6171" w:rsidP="00034520">
      <w:pPr>
        <w:spacing w:after="0" w:line="240" w:lineRule="auto"/>
        <w:jc w:val="both"/>
        <w:rPr>
          <w:rFonts w:ascii="Verdana" w:hAnsi="Verdana" w:cs="Times New Roman"/>
          <w:sz w:val="20"/>
          <w:szCs w:val="20"/>
        </w:rPr>
      </w:pPr>
      <w:r w:rsidRPr="00A33F9C">
        <w:rPr>
          <w:rFonts w:ascii="Verdana" w:hAnsi="Verdana" w:cs="Times New Roman"/>
          <w:sz w:val="20"/>
          <w:szCs w:val="20"/>
        </w:rPr>
        <w:t>Tra le sue pubblicazioni vi sono:</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De la vanguardia a la metropoli</w:t>
      </w:r>
      <w:r w:rsidRPr="00A33F9C">
        <w:rPr>
          <w:rFonts w:ascii="Verdana" w:hAnsi="Verdana" w:cs="Times New Roman"/>
          <w:color w:val="000000"/>
          <w:sz w:val="20"/>
          <w:szCs w:val="20"/>
        </w:rPr>
        <w:t xml:space="preserve"> (con M. Cacciari e M. Tafuri), Gili, Barcelona 1972</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La città americana</w:t>
      </w:r>
      <w:r w:rsidRPr="00A33F9C">
        <w:rPr>
          <w:rFonts w:ascii="Verdana" w:hAnsi="Verdana" w:cs="Times New Roman"/>
          <w:color w:val="000000"/>
          <w:sz w:val="20"/>
          <w:szCs w:val="20"/>
        </w:rPr>
        <w:t xml:space="preserve"> (con G. Ciucci, M. Manieri Elia, M. Tafuri), Laterza, Roma-Bari 1973 (ed. inglese, americana, spagnola) </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Architettura contemporanea</w:t>
      </w:r>
      <w:r w:rsidRPr="00A33F9C">
        <w:rPr>
          <w:rFonts w:ascii="Verdana" w:hAnsi="Verdana" w:cs="Times New Roman"/>
          <w:color w:val="000000"/>
          <w:sz w:val="20"/>
          <w:szCs w:val="20"/>
        </w:rPr>
        <w:t xml:space="preserve"> (con M. Tafuri), Electa, Milano 1976 (ed. inglese, francese, spagnola, tedesca, americana, giapponese, cinese) </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Abitare nel moderno</w:t>
      </w:r>
      <w:r w:rsidRPr="00A33F9C">
        <w:rPr>
          <w:rFonts w:ascii="Verdana" w:hAnsi="Verdana" w:cs="Times New Roman"/>
          <w:color w:val="000000"/>
          <w:sz w:val="20"/>
          <w:szCs w:val="20"/>
        </w:rPr>
        <w:t xml:space="preserve">, Laterza, Roma-Bari 1982 (ed. spagnola) </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Teorie del moderno</w:t>
      </w:r>
      <w:r w:rsidRPr="00A33F9C">
        <w:rPr>
          <w:rFonts w:ascii="Verdana" w:hAnsi="Verdana" w:cs="Times New Roman"/>
          <w:color w:val="000000"/>
          <w:sz w:val="20"/>
          <w:szCs w:val="20"/>
        </w:rPr>
        <w:t xml:space="preserve">, Laterza, Roma-Bari 1982 (ed. spagnola) </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Figures of Architetcure and Thought</w:t>
      </w:r>
      <w:r w:rsidRPr="00A33F9C">
        <w:rPr>
          <w:rFonts w:ascii="Verdana" w:hAnsi="Verdana" w:cs="Times New Roman"/>
          <w:color w:val="000000"/>
          <w:sz w:val="20"/>
          <w:szCs w:val="20"/>
        </w:rPr>
        <w:t>, Rizzoli, New York 1991</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Storia dell’architettura italiana. Il secondo Novecento</w:t>
      </w:r>
      <w:r w:rsidRPr="00A33F9C">
        <w:rPr>
          <w:rFonts w:ascii="Verdana" w:hAnsi="Verdana" w:cs="Times New Roman"/>
          <w:color w:val="000000"/>
          <w:sz w:val="20"/>
          <w:szCs w:val="20"/>
        </w:rPr>
        <w:t xml:space="preserve"> (a cura di), Electa, Milano 1997</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i/>
          <w:color w:val="000000"/>
          <w:sz w:val="20"/>
          <w:szCs w:val="20"/>
        </w:rPr>
        <w:t>Piranesi</w:t>
      </w:r>
      <w:r w:rsidRPr="00A33F9C">
        <w:rPr>
          <w:rFonts w:ascii="Verdana" w:hAnsi="Verdana" w:cs="Times New Roman"/>
          <w:color w:val="000000"/>
          <w:sz w:val="20"/>
          <w:szCs w:val="20"/>
        </w:rPr>
        <w:t>, Mudico &amp; Co, Barcelona 2006</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bCs/>
          <w:i/>
          <w:iCs/>
          <w:color w:val="222222"/>
          <w:sz w:val="20"/>
          <w:szCs w:val="20"/>
        </w:rPr>
        <w:t>Centre</w:t>
      </w:r>
      <w:r w:rsidRPr="00A33F9C">
        <w:rPr>
          <w:rFonts w:ascii="Verdana" w:hAnsi="Verdana" w:cs="Times New Roman"/>
          <w:b/>
          <w:bCs/>
          <w:i/>
          <w:iCs/>
          <w:color w:val="222222"/>
          <w:sz w:val="20"/>
          <w:szCs w:val="20"/>
        </w:rPr>
        <w:t xml:space="preserve"> </w:t>
      </w:r>
      <w:r w:rsidRPr="00A33F9C">
        <w:rPr>
          <w:rFonts w:ascii="Verdana" w:hAnsi="Verdana" w:cs="Times New Roman"/>
          <w:bCs/>
          <w:i/>
          <w:iCs/>
          <w:color w:val="222222"/>
          <w:sz w:val="20"/>
          <w:szCs w:val="20"/>
        </w:rPr>
        <w:t xml:space="preserve">Pompidou, </w:t>
      </w:r>
      <w:r w:rsidRPr="00A33F9C">
        <w:rPr>
          <w:rFonts w:ascii="Verdana" w:hAnsi="Verdana" w:cs="Times New Roman"/>
          <w:color w:val="222222"/>
          <w:sz w:val="20"/>
          <w:szCs w:val="20"/>
        </w:rPr>
        <w:t>Yale University Press, New Haven-London 2016</w:t>
      </w:r>
    </w:p>
    <w:p w:rsidR="006E6171" w:rsidRPr="00A33F9C" w:rsidRDefault="006E6171" w:rsidP="00034520">
      <w:pPr>
        <w:spacing w:after="0" w:line="240" w:lineRule="auto"/>
        <w:ind w:right="541"/>
        <w:jc w:val="both"/>
        <w:rPr>
          <w:rFonts w:ascii="Verdana" w:hAnsi="Verdana" w:cs="Times New Roman"/>
          <w:color w:val="000000"/>
          <w:sz w:val="20"/>
          <w:szCs w:val="20"/>
        </w:rPr>
      </w:pPr>
      <w:r w:rsidRPr="00A33F9C">
        <w:rPr>
          <w:rFonts w:ascii="Verdana" w:hAnsi="Verdana" w:cs="Times New Roman"/>
          <w:bCs/>
          <w:i/>
          <w:iCs/>
          <w:color w:val="222222"/>
          <w:sz w:val="20"/>
          <w:szCs w:val="20"/>
        </w:rPr>
        <w:t>The Guggenheim</w:t>
      </w:r>
      <w:r w:rsidRPr="00A33F9C">
        <w:rPr>
          <w:rFonts w:ascii="Verdana" w:hAnsi="Verdana" w:cs="Times New Roman"/>
          <w:i/>
          <w:iCs/>
          <w:color w:val="222222"/>
          <w:sz w:val="20"/>
          <w:szCs w:val="20"/>
        </w:rPr>
        <w:t xml:space="preserve">, </w:t>
      </w:r>
      <w:r w:rsidRPr="00A33F9C">
        <w:rPr>
          <w:rFonts w:ascii="Verdana" w:hAnsi="Verdana" w:cs="Times New Roman"/>
          <w:color w:val="222222"/>
          <w:sz w:val="20"/>
          <w:szCs w:val="20"/>
        </w:rPr>
        <w:t>Yale University Press, New Haven-London 2017 (ed. italiana, spagnola)</w:t>
      </w:r>
    </w:p>
    <w:p w:rsidR="006E6171" w:rsidRPr="00A33F9C" w:rsidRDefault="006E6171" w:rsidP="00034520">
      <w:pPr>
        <w:spacing w:after="0" w:line="240" w:lineRule="auto"/>
        <w:ind w:right="541"/>
        <w:jc w:val="both"/>
        <w:rPr>
          <w:rFonts w:ascii="Verdana" w:hAnsi="Verdana" w:cs="Times New Roman"/>
          <w:sz w:val="20"/>
          <w:szCs w:val="20"/>
        </w:rPr>
      </w:pPr>
      <w:r w:rsidRPr="00A33F9C">
        <w:rPr>
          <w:rFonts w:ascii="Verdana" w:hAnsi="Verdana" w:cs="Times New Roman"/>
          <w:bCs/>
          <w:i/>
          <w:iCs/>
          <w:color w:val="222222"/>
          <w:sz w:val="20"/>
          <w:szCs w:val="20"/>
        </w:rPr>
        <w:t>Souto Moura</w:t>
      </w:r>
      <w:r w:rsidRPr="00A33F9C">
        <w:rPr>
          <w:rFonts w:ascii="Verdana" w:hAnsi="Verdana" w:cs="Times New Roman"/>
          <w:color w:val="222222"/>
          <w:sz w:val="20"/>
          <w:szCs w:val="20"/>
        </w:rPr>
        <w:t>(editor con Nuño Graça Moura), Casa da Arquitectura, Matosinhos 2019 (ed. inglese, italiana).</w:t>
      </w:r>
    </w:p>
    <w:p w:rsidR="006E6171" w:rsidRPr="00A33F9C" w:rsidRDefault="006E6171" w:rsidP="00034520">
      <w:pPr>
        <w:spacing w:after="0" w:line="240" w:lineRule="auto"/>
        <w:jc w:val="both"/>
        <w:rPr>
          <w:rFonts w:ascii="Verdana" w:hAnsi="Verdana" w:cs="Times New Roman"/>
          <w:sz w:val="20"/>
          <w:szCs w:val="20"/>
        </w:rPr>
      </w:pPr>
    </w:p>
    <w:p w:rsidR="00A30B5E" w:rsidRPr="00A33F9C" w:rsidRDefault="00A30B5E" w:rsidP="00034520">
      <w:pPr>
        <w:spacing w:after="0" w:line="240" w:lineRule="auto"/>
        <w:rPr>
          <w:rFonts w:ascii="Verdana" w:hAnsi="Verdana" w:cs="Times New Roman"/>
          <w:sz w:val="20"/>
          <w:szCs w:val="20"/>
        </w:rPr>
      </w:pPr>
      <w:r w:rsidRPr="00A33F9C">
        <w:rPr>
          <w:rFonts w:ascii="Verdana" w:hAnsi="Verdana" w:cs="Times New Roman"/>
          <w:sz w:val="20"/>
          <w:szCs w:val="20"/>
        </w:rPr>
        <w:br w:type="page"/>
      </w:r>
    </w:p>
    <w:p w:rsidR="00861F86" w:rsidRPr="00A33F9C" w:rsidRDefault="007B5B2B" w:rsidP="00034520">
      <w:pPr>
        <w:spacing w:after="0" w:line="240" w:lineRule="auto"/>
        <w:jc w:val="both"/>
        <w:rPr>
          <w:rFonts w:ascii="Verdana" w:hAnsi="Verdana" w:cs="Times New Roman"/>
          <w:b/>
          <w:sz w:val="20"/>
          <w:szCs w:val="20"/>
        </w:rPr>
      </w:pPr>
      <w:r w:rsidRPr="00A33F9C">
        <w:rPr>
          <w:rFonts w:ascii="Verdana" w:hAnsi="Verdana" w:cs="Times New Roman"/>
          <w:b/>
          <w:sz w:val="20"/>
          <w:szCs w:val="20"/>
        </w:rPr>
        <w:t>GABRIELE LOLLI</w:t>
      </w:r>
    </w:p>
    <w:p w:rsidR="00861F86" w:rsidRPr="00A33F9C" w:rsidRDefault="00861F86" w:rsidP="00034520">
      <w:pPr>
        <w:spacing w:after="0" w:line="240" w:lineRule="auto"/>
        <w:rPr>
          <w:rFonts w:ascii="Verdana" w:hAnsi="Verdana" w:cs="Times New Roman"/>
          <w:sz w:val="20"/>
          <w:szCs w:val="20"/>
        </w:rPr>
      </w:pPr>
    </w:p>
    <w:p w:rsidR="00807238" w:rsidRPr="00A33F9C" w:rsidRDefault="00807238" w:rsidP="00034520">
      <w:pPr>
        <w:spacing w:after="0" w:line="240" w:lineRule="auto"/>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extent cx="2752725" cy="4256364"/>
            <wp:effectExtent l="0" t="0" r="0" b="0"/>
            <wp:docPr id="2" name="Immagine 2" descr="C:\Users\anna.lombardi\Downloads\foto C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ombardi\Downloads\foto Cin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286" cy="4278878"/>
                    </a:xfrm>
                    <a:prstGeom prst="rect">
                      <a:avLst/>
                    </a:prstGeom>
                    <a:noFill/>
                    <a:ln>
                      <a:noFill/>
                    </a:ln>
                  </pic:spPr>
                </pic:pic>
              </a:graphicData>
            </a:graphic>
          </wp:inline>
        </w:drawing>
      </w:r>
    </w:p>
    <w:p w:rsidR="00807238" w:rsidRPr="00A33F9C" w:rsidRDefault="00807238" w:rsidP="00034520">
      <w:pPr>
        <w:spacing w:after="0" w:line="240" w:lineRule="auto"/>
        <w:rPr>
          <w:rFonts w:ascii="Verdana" w:hAnsi="Verdana" w:cs="Times New Roman"/>
          <w:sz w:val="20"/>
          <w:szCs w:val="20"/>
        </w:rPr>
      </w:pPr>
    </w:p>
    <w:p w:rsidR="00807238" w:rsidRPr="00A33F9C" w:rsidRDefault="00807238" w:rsidP="00034520">
      <w:pPr>
        <w:spacing w:after="0" w:line="240" w:lineRule="auto"/>
        <w:rPr>
          <w:rFonts w:ascii="Verdana" w:hAnsi="Verdana" w:cs="Times New Roman"/>
          <w:sz w:val="20"/>
          <w:szCs w:val="20"/>
        </w:rPr>
      </w:pPr>
    </w:p>
    <w:p w:rsidR="00807238" w:rsidRPr="00A33F9C"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Gabriele Lolli (1942), laureato in matematica, ha iniziato la carriera universitaria al Politecnico di Torino come Assistente e Professore incaricato di Analisi matematica; vinto il concorso di Logica matematica nel 1975, ha insegnato nelle Università di Salerno, di Genova e dal 1979 di Torino, principalmente nel corso di laurea in informatica. Si è interessato di teoria degli insiemi, di applicazioni della logica all'informatica e all’IA, e di storia della logica. Insieme a colleghi psicologi e informatici è stato tra i promotori del Centro di scienze cognitive dell’Università di Torino, e con i colleghi logici italiani dell’Associazione Italiana di Logica e Applicazioni (AILA).</w:t>
      </w:r>
    </w:p>
    <w:p w:rsidR="00807238"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 xml:space="preserve">Dal 2008 al 2015 è stato professore di Filosofia della matematica presso la Scuola Normale Superiore di Pisa, e tra i fondatori dell’associazione FilMat. </w:t>
      </w:r>
    </w:p>
    <w:p w:rsidR="00A33F9C" w:rsidRPr="00A33F9C" w:rsidRDefault="00A33F9C"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p>
    <w:p w:rsidR="00807238" w:rsidRPr="00A33F9C"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 xml:space="preserve">Oltre  a libri di carattere generale, come </w:t>
      </w:r>
      <w:r w:rsidRPr="00A33F9C">
        <w:rPr>
          <w:rFonts w:ascii="Verdana" w:hAnsi="Verdana" w:cs="Times New Roman"/>
          <w:i/>
          <w:sz w:val="20"/>
          <w:szCs w:val="20"/>
        </w:rPr>
        <w:t>Beffe, scienziati e stregoni</w:t>
      </w:r>
      <w:r w:rsidRPr="00A33F9C">
        <w:rPr>
          <w:rFonts w:ascii="Verdana" w:hAnsi="Verdana" w:cs="Times New Roman"/>
          <w:sz w:val="20"/>
          <w:szCs w:val="20"/>
        </w:rPr>
        <w:t xml:space="preserve">, il Mulino, 1998 e </w:t>
      </w:r>
      <w:r w:rsidRPr="00A33F9C">
        <w:rPr>
          <w:rFonts w:ascii="Verdana" w:hAnsi="Verdana" w:cs="Times New Roman"/>
          <w:i/>
          <w:sz w:val="20"/>
          <w:szCs w:val="20"/>
        </w:rPr>
        <w:t>Filosofia della matematica</w:t>
      </w:r>
      <w:r w:rsidRPr="00A33F9C">
        <w:rPr>
          <w:rFonts w:ascii="Verdana" w:hAnsi="Verdana" w:cs="Times New Roman"/>
          <w:sz w:val="20"/>
          <w:szCs w:val="20"/>
        </w:rPr>
        <w:t>, il Mulino, 2002 (tradotto in russo), ha scritto, tra gli altri, libri sulla teoria degli insiemi (</w:t>
      </w:r>
      <w:r w:rsidRPr="00A33F9C">
        <w:rPr>
          <w:rFonts w:ascii="Verdana" w:hAnsi="Verdana" w:cs="Times New Roman"/>
          <w:i/>
          <w:sz w:val="20"/>
          <w:szCs w:val="20"/>
        </w:rPr>
        <w:t>Dagli insiemi ai numeri</w:t>
      </w:r>
      <w:r w:rsidRPr="00A33F9C">
        <w:rPr>
          <w:rFonts w:ascii="Verdana" w:hAnsi="Verdana" w:cs="Times New Roman"/>
          <w:sz w:val="20"/>
          <w:szCs w:val="20"/>
        </w:rPr>
        <w:t xml:space="preserve">, Bollati Boringhieri, 1996; </w:t>
      </w:r>
      <w:r w:rsidRPr="00A33F9C">
        <w:rPr>
          <w:rFonts w:ascii="Verdana" w:hAnsi="Verdana" w:cs="Times New Roman"/>
          <w:i/>
          <w:sz w:val="20"/>
          <w:szCs w:val="20"/>
        </w:rPr>
        <w:t>Nascita di un’idea matematica</w:t>
      </w:r>
      <w:r w:rsidRPr="00A33F9C">
        <w:rPr>
          <w:rFonts w:ascii="Verdana" w:hAnsi="Verdana" w:cs="Times New Roman"/>
          <w:sz w:val="20"/>
          <w:szCs w:val="20"/>
        </w:rPr>
        <w:t>, Edizioni della Normale, 2013) sulla dimostrazione (</w:t>
      </w:r>
      <w:r w:rsidRPr="00A33F9C">
        <w:rPr>
          <w:rFonts w:ascii="Verdana" w:hAnsi="Verdana" w:cs="Times New Roman"/>
          <w:i/>
          <w:sz w:val="20"/>
          <w:szCs w:val="20"/>
        </w:rPr>
        <w:t>QED</w:t>
      </w:r>
      <w:r w:rsidRPr="00A33F9C">
        <w:rPr>
          <w:rFonts w:ascii="Verdana" w:hAnsi="Verdana" w:cs="Times New Roman"/>
          <w:sz w:val="20"/>
          <w:szCs w:val="20"/>
        </w:rPr>
        <w:t>, Bollati  Boringhieri, 2005, 2020) sui teoremi di incompletezza (</w:t>
      </w:r>
      <w:r w:rsidRPr="00A33F9C">
        <w:rPr>
          <w:rFonts w:ascii="Verdana" w:hAnsi="Verdana" w:cs="Times New Roman"/>
          <w:i/>
          <w:sz w:val="20"/>
          <w:szCs w:val="20"/>
        </w:rPr>
        <w:t>Sotto il segno di Gödel</w:t>
      </w:r>
      <w:r w:rsidRPr="00A33F9C">
        <w:rPr>
          <w:rFonts w:ascii="Verdana" w:hAnsi="Verdana" w:cs="Times New Roman"/>
          <w:sz w:val="20"/>
          <w:szCs w:val="20"/>
        </w:rPr>
        <w:t>, il Mulino, 2007</w:t>
      </w:r>
      <w:r w:rsidRPr="00A33F9C">
        <w:rPr>
          <w:rFonts w:ascii="Verdana" w:hAnsi="Verdana" w:cs="Times New Roman"/>
          <w:i/>
          <w:sz w:val="20"/>
          <w:szCs w:val="20"/>
        </w:rPr>
        <w:t>;  I teoremi  di incompletezza</w:t>
      </w:r>
      <w:r w:rsidRPr="00A33F9C">
        <w:rPr>
          <w:rFonts w:ascii="Verdana" w:hAnsi="Verdana" w:cs="Times New Roman"/>
          <w:sz w:val="20"/>
          <w:szCs w:val="20"/>
        </w:rPr>
        <w:t xml:space="preserve">, il Mulino, 2019).   </w:t>
      </w:r>
    </w:p>
    <w:p w:rsidR="00807238" w:rsidRPr="00A33F9C"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 xml:space="preserve">Su matematica e letteratura ha scritto </w:t>
      </w:r>
      <w:r w:rsidRPr="00A33F9C">
        <w:rPr>
          <w:rFonts w:ascii="Verdana" w:hAnsi="Verdana" w:cs="Times New Roman"/>
          <w:i/>
          <w:sz w:val="20"/>
          <w:szCs w:val="20"/>
        </w:rPr>
        <w:t>Discorso sulla matematica. Una rilettura delle “Lezioni americane” di Italo Calvino</w:t>
      </w:r>
      <w:r w:rsidRPr="00A33F9C">
        <w:rPr>
          <w:rFonts w:ascii="Verdana" w:hAnsi="Verdana" w:cs="Times New Roman"/>
          <w:sz w:val="20"/>
          <w:szCs w:val="20"/>
        </w:rPr>
        <w:t xml:space="preserve">, Bollati Boringhieri 2011, </w:t>
      </w:r>
      <w:r w:rsidRPr="00A33F9C">
        <w:rPr>
          <w:rFonts w:ascii="Verdana" w:hAnsi="Verdana" w:cs="Times New Roman"/>
          <w:i/>
          <w:sz w:val="20"/>
          <w:szCs w:val="20"/>
        </w:rPr>
        <w:t>Il fascino discreto della matematica. Calvino, l'Oulipo e Bourbaki</w:t>
      </w:r>
      <w:r w:rsidRPr="00A33F9C">
        <w:rPr>
          <w:rFonts w:ascii="Verdana" w:hAnsi="Verdana" w:cs="Times New Roman"/>
          <w:sz w:val="20"/>
          <w:szCs w:val="20"/>
        </w:rPr>
        <w:t xml:space="preserve">, ETS 2021, </w:t>
      </w:r>
      <w:r w:rsidRPr="00A33F9C">
        <w:rPr>
          <w:rFonts w:ascii="Verdana" w:hAnsi="Verdana" w:cs="Times New Roman"/>
          <w:i/>
          <w:sz w:val="20"/>
          <w:szCs w:val="20"/>
        </w:rPr>
        <w:t>Ambiguità. Un viaggio tra letteratura e matematica,</w:t>
      </w:r>
      <w:r w:rsidRPr="00A33F9C">
        <w:rPr>
          <w:rFonts w:ascii="Verdana" w:hAnsi="Verdana" w:cs="Times New Roman"/>
          <w:sz w:val="20"/>
          <w:szCs w:val="20"/>
        </w:rPr>
        <w:t xml:space="preserve"> Il Mulino 2017, </w:t>
      </w:r>
      <w:r w:rsidRPr="00A33F9C">
        <w:rPr>
          <w:rFonts w:ascii="Verdana" w:hAnsi="Verdana" w:cs="Times New Roman"/>
          <w:i/>
          <w:sz w:val="20"/>
          <w:szCs w:val="20"/>
        </w:rPr>
        <w:t>Matematica come narrazione</w:t>
      </w:r>
      <w:r w:rsidRPr="00A33F9C">
        <w:rPr>
          <w:rFonts w:ascii="Verdana" w:hAnsi="Verdana" w:cs="Times New Roman"/>
          <w:sz w:val="20"/>
          <w:szCs w:val="20"/>
        </w:rPr>
        <w:t xml:space="preserve">, il Mulino 2018 (trad. in uscita col titolo </w:t>
      </w:r>
      <w:r w:rsidRPr="00A33F9C">
        <w:rPr>
          <w:rFonts w:ascii="Verdana" w:hAnsi="Verdana" w:cs="Times New Roman"/>
          <w:i/>
          <w:sz w:val="20"/>
          <w:szCs w:val="20"/>
        </w:rPr>
        <w:t>The Meaning of Proofs</w:t>
      </w:r>
      <w:r w:rsidRPr="00A33F9C">
        <w:rPr>
          <w:rFonts w:ascii="Verdana" w:hAnsi="Verdana" w:cs="Times New Roman"/>
          <w:sz w:val="20"/>
          <w:szCs w:val="20"/>
        </w:rPr>
        <w:t xml:space="preserve">, presso MIT Press, settembre 2022). </w:t>
      </w:r>
    </w:p>
    <w:p w:rsidR="00807238" w:rsidRPr="00A33F9C"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 xml:space="preserve">Il suo best-seller è </w:t>
      </w:r>
      <w:r w:rsidRPr="00A33F9C">
        <w:rPr>
          <w:rFonts w:ascii="Verdana" w:hAnsi="Verdana" w:cs="Times New Roman"/>
          <w:i/>
          <w:sz w:val="20"/>
          <w:szCs w:val="20"/>
        </w:rPr>
        <w:t>Il riso di Talete. Matematica e umorismo</w:t>
      </w:r>
      <w:r w:rsidRPr="00A33F9C">
        <w:rPr>
          <w:rFonts w:ascii="Verdana" w:hAnsi="Verdana" w:cs="Times New Roman"/>
          <w:sz w:val="20"/>
          <w:szCs w:val="20"/>
        </w:rPr>
        <w:t>, Bollati Boringhieri, 1998.</w:t>
      </w:r>
    </w:p>
    <w:p w:rsidR="00A52164" w:rsidRDefault="00807238"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t xml:space="preserve">Il suo ultimo lavoro è </w:t>
      </w:r>
      <w:r w:rsidRPr="00A33F9C">
        <w:rPr>
          <w:rFonts w:ascii="Verdana" w:hAnsi="Verdana" w:cs="Times New Roman"/>
          <w:i/>
          <w:sz w:val="20"/>
          <w:szCs w:val="20"/>
        </w:rPr>
        <w:t>Matematica in movimento. Come cambiano le dimostrazioni</w:t>
      </w:r>
      <w:r w:rsidRPr="00A33F9C">
        <w:rPr>
          <w:rFonts w:ascii="Verdana" w:hAnsi="Verdana" w:cs="Times New Roman"/>
          <w:sz w:val="20"/>
          <w:szCs w:val="20"/>
        </w:rPr>
        <w:t>, Bollati  Boringhieri, 2022.</w:t>
      </w:r>
      <w:r w:rsidR="00CA151E" w:rsidRPr="00A33F9C">
        <w:rPr>
          <w:rFonts w:ascii="Verdana" w:hAnsi="Verdana" w:cs="Times New Roman"/>
          <w:sz w:val="20"/>
          <w:szCs w:val="20"/>
        </w:rPr>
        <w:t xml:space="preserve"> </w:t>
      </w:r>
    </w:p>
    <w:p w:rsidR="00A33F9C" w:rsidRDefault="00A33F9C">
      <w:pPr>
        <w:rPr>
          <w:rFonts w:ascii="Verdana" w:hAnsi="Verdana" w:cs="Times New Roman"/>
          <w:sz w:val="20"/>
          <w:szCs w:val="20"/>
        </w:rPr>
      </w:pPr>
      <w:r>
        <w:rPr>
          <w:rFonts w:ascii="Verdana" w:hAnsi="Verdana" w:cs="Times New Roman"/>
          <w:sz w:val="20"/>
          <w:szCs w:val="20"/>
        </w:rPr>
        <w:br w:type="page"/>
      </w:r>
    </w:p>
    <w:p w:rsidR="00A52164" w:rsidRPr="00A33F9C" w:rsidRDefault="00A52164" w:rsidP="00034520">
      <w:pPr>
        <w:spacing w:after="0" w:line="240" w:lineRule="auto"/>
        <w:jc w:val="both"/>
        <w:rPr>
          <w:rFonts w:ascii="Verdana" w:hAnsi="Verdana" w:cs="Times New Roman"/>
          <w:b/>
          <w:sz w:val="20"/>
          <w:szCs w:val="20"/>
        </w:rPr>
      </w:pPr>
      <w:r w:rsidRPr="00A33F9C">
        <w:rPr>
          <w:rFonts w:ascii="Verdana" w:hAnsi="Verdana" w:cs="Times New Roman"/>
          <w:b/>
          <w:sz w:val="20"/>
          <w:szCs w:val="20"/>
        </w:rPr>
        <w:t>CARLO OSSOLA</w:t>
      </w:r>
    </w:p>
    <w:p w:rsidR="00A33F9C" w:rsidRPr="00A33F9C" w:rsidRDefault="00A33F9C" w:rsidP="00034520">
      <w:pPr>
        <w:spacing w:after="0" w:line="240" w:lineRule="auto"/>
        <w:jc w:val="both"/>
        <w:rPr>
          <w:rFonts w:ascii="Verdana" w:hAnsi="Verdana" w:cs="Times New Roman"/>
          <w:b/>
          <w:sz w:val="20"/>
          <w:szCs w:val="20"/>
        </w:rPr>
      </w:pPr>
    </w:p>
    <w:p w:rsidR="00A52164" w:rsidRPr="00A33F9C" w:rsidRDefault="00A52164" w:rsidP="00034520">
      <w:pPr>
        <w:spacing w:after="0" w:line="240" w:lineRule="auto"/>
        <w:jc w:val="both"/>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14:anchorId="01AD53D5" wp14:editId="7175D1B1">
            <wp:extent cx="3916691" cy="2609850"/>
            <wp:effectExtent l="0" t="0" r="7620" b="0"/>
            <wp:docPr id="10" name="Immagine 10" descr="C:\Users\anna.lombardi\Downloads\Ossola. ottobre 2018. Centenario V&amp;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ombardi\Downloads\Ossola. ottobre 2018. Centenario V&amp;P.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8320" cy="2610935"/>
                    </a:xfrm>
                    <a:prstGeom prst="rect">
                      <a:avLst/>
                    </a:prstGeom>
                    <a:noFill/>
                    <a:ln>
                      <a:noFill/>
                    </a:ln>
                  </pic:spPr>
                </pic:pic>
              </a:graphicData>
            </a:graphic>
          </wp:inline>
        </w:drawing>
      </w:r>
    </w:p>
    <w:p w:rsidR="00A52164" w:rsidRPr="00A33F9C" w:rsidRDefault="00A52164" w:rsidP="00034520">
      <w:pPr>
        <w:spacing w:after="0" w:line="240" w:lineRule="auto"/>
        <w:jc w:val="both"/>
        <w:rPr>
          <w:rFonts w:ascii="Verdana" w:hAnsi="Verdana" w:cs="Times New Roman"/>
          <w:sz w:val="20"/>
          <w:szCs w:val="20"/>
        </w:rPr>
      </w:pPr>
    </w:p>
    <w:p w:rsidR="00A33F9C" w:rsidRPr="00A33F9C" w:rsidRDefault="00A33F9C" w:rsidP="00034520">
      <w:pPr>
        <w:spacing w:after="0" w:line="240" w:lineRule="auto"/>
        <w:jc w:val="both"/>
        <w:rPr>
          <w:rFonts w:ascii="Verdana" w:hAnsi="Verdana" w:cs="Times New Roman"/>
          <w:sz w:val="20"/>
          <w:szCs w:val="20"/>
        </w:rPr>
      </w:pPr>
    </w:p>
    <w:p w:rsidR="00A52164" w:rsidRDefault="00A52164"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Carlo Ossola è professore onorario al Collège de France, cattedra di “Letterature moderne dell’Europa neolatina”. Socio nazionale dell’Accademia Nazionale dei Lincei; membro dell’American Academy of Arts and Sciences; fellow della British Academy. Membro del Consiglio scientifico dell’Istituto dell’Enciclopedia Italiana, e condirettore delle Riviste “Lettere Italiane” e “Rivista di Storia e Letteratura Religiosa”. </w:t>
      </w:r>
    </w:p>
    <w:p w:rsidR="00A33F9C" w:rsidRPr="00A33F9C" w:rsidRDefault="00A33F9C" w:rsidP="00034520">
      <w:pPr>
        <w:spacing w:after="0" w:line="240" w:lineRule="auto"/>
        <w:jc w:val="both"/>
        <w:rPr>
          <w:rFonts w:ascii="Verdana" w:hAnsi="Verdana" w:cs="Times New Roman"/>
          <w:sz w:val="20"/>
          <w:szCs w:val="20"/>
        </w:rPr>
      </w:pPr>
    </w:p>
    <w:p w:rsidR="00A52164" w:rsidRDefault="00A52164"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Tra le sue opere recenti: </w:t>
      </w:r>
      <w:r w:rsidRPr="00A33F9C">
        <w:rPr>
          <w:rFonts w:ascii="Verdana" w:hAnsi="Verdana" w:cs="Times New Roman"/>
          <w:i/>
          <w:sz w:val="20"/>
          <w:szCs w:val="20"/>
        </w:rPr>
        <w:t xml:space="preserve">Europa ritrovata. Geografie e miti del vecchio continente </w:t>
      </w:r>
      <w:r w:rsidRPr="00A33F9C">
        <w:rPr>
          <w:rFonts w:ascii="Verdana" w:hAnsi="Verdana" w:cs="Times New Roman"/>
          <w:sz w:val="20"/>
          <w:szCs w:val="20"/>
        </w:rPr>
        <w:t xml:space="preserve">(2017), </w:t>
      </w:r>
      <w:r w:rsidRPr="00A33F9C">
        <w:rPr>
          <w:rFonts w:ascii="Verdana" w:hAnsi="Verdana" w:cs="Times New Roman"/>
          <w:i/>
          <w:sz w:val="20"/>
          <w:szCs w:val="20"/>
        </w:rPr>
        <w:t xml:space="preserve">“Nel vivaio delle comete”. Figure di un’Europa a venire </w:t>
      </w:r>
      <w:r w:rsidRPr="00A33F9C">
        <w:rPr>
          <w:rFonts w:ascii="Verdana" w:hAnsi="Verdana" w:cs="Times New Roman"/>
          <w:sz w:val="20"/>
          <w:szCs w:val="20"/>
        </w:rPr>
        <w:t xml:space="preserve">(2018); </w:t>
      </w:r>
      <w:r w:rsidRPr="00A33F9C">
        <w:rPr>
          <w:rFonts w:ascii="Verdana" w:hAnsi="Verdana" w:cs="Times New Roman"/>
          <w:i/>
          <w:sz w:val="20"/>
          <w:szCs w:val="20"/>
        </w:rPr>
        <w:t xml:space="preserve">Trattato delle piccole virtù. Breviario di civiltà </w:t>
      </w:r>
      <w:r w:rsidRPr="00A33F9C">
        <w:rPr>
          <w:rFonts w:ascii="Verdana" w:hAnsi="Verdana" w:cs="Times New Roman"/>
          <w:sz w:val="20"/>
          <w:szCs w:val="20"/>
        </w:rPr>
        <w:t xml:space="preserve">(2019); </w:t>
      </w:r>
      <w:r w:rsidRPr="00A33F9C">
        <w:rPr>
          <w:rFonts w:ascii="Verdana" w:hAnsi="Verdana" w:cs="Times New Roman"/>
          <w:i/>
          <w:sz w:val="20"/>
          <w:szCs w:val="20"/>
        </w:rPr>
        <w:t xml:space="preserve">Dopo la gloria. I secoli del credere in Occidente </w:t>
      </w:r>
      <w:r w:rsidRPr="00A33F9C">
        <w:rPr>
          <w:rFonts w:ascii="Verdana" w:hAnsi="Verdana" w:cs="Times New Roman"/>
          <w:sz w:val="20"/>
          <w:szCs w:val="20"/>
        </w:rPr>
        <w:t xml:space="preserve">(2019); </w:t>
      </w:r>
      <w:r w:rsidRPr="00A33F9C">
        <w:rPr>
          <w:rFonts w:ascii="Verdana" w:hAnsi="Verdana" w:cs="Times New Roman"/>
          <w:i/>
          <w:sz w:val="20"/>
          <w:szCs w:val="20"/>
        </w:rPr>
        <w:t>Per domani ancora. Vie d’uscita dal confino</w:t>
      </w:r>
      <w:r w:rsidRPr="00A33F9C">
        <w:rPr>
          <w:rFonts w:ascii="Verdana" w:hAnsi="Verdana" w:cs="Times New Roman"/>
          <w:sz w:val="20"/>
          <w:szCs w:val="20"/>
        </w:rPr>
        <w:t xml:space="preserve"> (2020); </w:t>
      </w:r>
      <w:r w:rsidRPr="00A33F9C">
        <w:rPr>
          <w:rFonts w:ascii="Verdana" w:hAnsi="Verdana" w:cs="Times New Roman"/>
          <w:i/>
          <w:sz w:val="20"/>
          <w:szCs w:val="20"/>
        </w:rPr>
        <w:t>Les cent mots de Baudelaire</w:t>
      </w:r>
      <w:r w:rsidRPr="00A33F9C">
        <w:rPr>
          <w:rFonts w:ascii="Verdana" w:hAnsi="Verdana" w:cs="Times New Roman"/>
          <w:sz w:val="20"/>
          <w:szCs w:val="20"/>
        </w:rPr>
        <w:t xml:space="preserve"> (2021) </w:t>
      </w:r>
      <w:r w:rsidRPr="00A33F9C">
        <w:rPr>
          <w:rFonts w:ascii="Verdana" w:hAnsi="Verdana" w:cs="Times New Roman"/>
          <w:i/>
          <w:sz w:val="20"/>
          <w:szCs w:val="20"/>
        </w:rPr>
        <w:t xml:space="preserve">Noeuds. Figures de l’essentiel, </w:t>
      </w:r>
      <w:r w:rsidRPr="00A33F9C">
        <w:rPr>
          <w:rFonts w:ascii="Verdana" w:hAnsi="Verdana" w:cs="Times New Roman"/>
          <w:sz w:val="20"/>
          <w:szCs w:val="20"/>
        </w:rPr>
        <w:t xml:space="preserve">2021; </w:t>
      </w:r>
      <w:r w:rsidRPr="00A33F9C">
        <w:rPr>
          <w:rFonts w:ascii="Verdana" w:hAnsi="Verdana" w:cs="Times New Roman"/>
          <w:i/>
          <w:sz w:val="20"/>
          <w:szCs w:val="20"/>
        </w:rPr>
        <w:t xml:space="preserve">Introduzione alla Divina Commedia </w:t>
      </w:r>
      <w:r w:rsidRPr="00A33F9C">
        <w:rPr>
          <w:rFonts w:ascii="Verdana" w:hAnsi="Verdana" w:cs="Times New Roman"/>
          <w:sz w:val="20"/>
          <w:szCs w:val="20"/>
        </w:rPr>
        <w:t xml:space="preserve">(2021), </w:t>
      </w:r>
      <w:r w:rsidRPr="00A33F9C">
        <w:rPr>
          <w:rFonts w:ascii="Verdana" w:hAnsi="Verdana" w:cs="Times New Roman"/>
          <w:i/>
          <w:sz w:val="20"/>
          <w:szCs w:val="20"/>
        </w:rPr>
        <w:t xml:space="preserve">Personaggi della Divina Commedia </w:t>
      </w:r>
      <w:r w:rsidRPr="00A33F9C">
        <w:rPr>
          <w:rFonts w:ascii="Verdana" w:hAnsi="Verdana" w:cs="Times New Roman"/>
          <w:sz w:val="20"/>
          <w:szCs w:val="20"/>
        </w:rPr>
        <w:t>(2021).</w:t>
      </w:r>
    </w:p>
    <w:p w:rsidR="00A33F9C" w:rsidRPr="00A33F9C" w:rsidRDefault="00A33F9C" w:rsidP="00034520">
      <w:pPr>
        <w:spacing w:after="0" w:line="240" w:lineRule="auto"/>
        <w:jc w:val="both"/>
        <w:rPr>
          <w:rFonts w:ascii="Verdana" w:hAnsi="Verdana" w:cs="Times New Roman"/>
          <w:sz w:val="20"/>
          <w:szCs w:val="20"/>
        </w:rPr>
      </w:pPr>
    </w:p>
    <w:p w:rsidR="00A52164" w:rsidRPr="00A33F9C" w:rsidRDefault="00A52164" w:rsidP="00034520">
      <w:pPr>
        <w:spacing w:after="0" w:line="240" w:lineRule="auto"/>
        <w:jc w:val="both"/>
        <w:rPr>
          <w:rFonts w:ascii="Verdana" w:hAnsi="Verdana" w:cs="Times New Roman"/>
          <w:sz w:val="20"/>
          <w:szCs w:val="20"/>
        </w:rPr>
      </w:pPr>
      <w:r w:rsidRPr="00A33F9C">
        <w:rPr>
          <w:rFonts w:ascii="Verdana" w:hAnsi="Verdana" w:cs="Times New Roman"/>
          <w:sz w:val="20"/>
          <w:szCs w:val="20"/>
        </w:rPr>
        <w:t xml:space="preserve">Ha curato l’edizione bilingue della </w:t>
      </w:r>
      <w:r w:rsidRPr="00A33F9C">
        <w:rPr>
          <w:rFonts w:ascii="Verdana" w:hAnsi="Verdana" w:cs="Times New Roman"/>
          <w:i/>
          <w:sz w:val="20"/>
          <w:szCs w:val="20"/>
        </w:rPr>
        <w:t>Divina Commedia</w:t>
      </w:r>
      <w:r w:rsidRPr="00A33F9C">
        <w:rPr>
          <w:rFonts w:ascii="Verdana" w:hAnsi="Verdana" w:cs="Times New Roman"/>
          <w:sz w:val="20"/>
          <w:szCs w:val="20"/>
        </w:rPr>
        <w:t xml:space="preserve"> per la «Pléiade» Gallimard (2021), un profilo di </w:t>
      </w:r>
      <w:r w:rsidRPr="00A33F9C">
        <w:rPr>
          <w:rFonts w:ascii="Verdana" w:hAnsi="Verdana" w:cs="Times New Roman"/>
          <w:i/>
          <w:sz w:val="20"/>
          <w:szCs w:val="20"/>
        </w:rPr>
        <w:t xml:space="preserve">Dante </w:t>
      </w:r>
      <w:r w:rsidRPr="00A33F9C">
        <w:rPr>
          <w:rFonts w:ascii="Verdana" w:hAnsi="Verdana" w:cs="Times New Roman"/>
          <w:sz w:val="20"/>
          <w:szCs w:val="20"/>
        </w:rPr>
        <w:t xml:space="preserve">(PUF, «Que sais-je?», 2021) e il commento alla </w:t>
      </w:r>
      <w:r w:rsidRPr="00A33F9C">
        <w:rPr>
          <w:rFonts w:ascii="Verdana" w:hAnsi="Verdana" w:cs="Times New Roman"/>
          <w:i/>
          <w:sz w:val="20"/>
          <w:szCs w:val="20"/>
        </w:rPr>
        <w:t>Divina Commedia</w:t>
      </w:r>
      <w:r w:rsidRPr="00A33F9C">
        <w:rPr>
          <w:rFonts w:ascii="Verdana" w:hAnsi="Verdana" w:cs="Times New Roman"/>
          <w:sz w:val="20"/>
          <w:szCs w:val="20"/>
        </w:rPr>
        <w:t>, Marsilio 2021.</w:t>
      </w:r>
    </w:p>
    <w:p w:rsidR="007B5B2B" w:rsidRPr="00A33F9C" w:rsidRDefault="007B5B2B" w:rsidP="00034520">
      <w:pPr>
        <w:widowControl w:val="0"/>
        <w:tabs>
          <w:tab w:val="left" w:pos="654"/>
          <w:tab w:val="left" w:pos="1308"/>
          <w:tab w:val="left" w:pos="1962"/>
          <w:tab w:val="left" w:pos="2616"/>
          <w:tab w:val="left" w:pos="3270"/>
          <w:tab w:val="left" w:pos="3924"/>
          <w:tab w:val="left" w:pos="4578"/>
          <w:tab w:val="left" w:pos="5232"/>
          <w:tab w:val="left" w:pos="5886"/>
          <w:tab w:val="left" w:pos="6540"/>
          <w:tab w:val="left" w:pos="7194"/>
          <w:tab w:val="left" w:pos="7848"/>
          <w:tab w:val="left" w:pos="8502"/>
          <w:tab w:val="left" w:pos="9156"/>
          <w:tab w:val="left" w:pos="9810"/>
          <w:tab w:val="left" w:pos="10465"/>
          <w:tab w:val="left" w:pos="11119"/>
          <w:tab w:val="left" w:pos="11773"/>
          <w:tab w:val="left" w:pos="12427"/>
          <w:tab w:val="left" w:pos="13081"/>
          <w:tab w:val="left" w:pos="13735"/>
          <w:tab w:val="left" w:pos="14389"/>
          <w:tab w:val="left" w:pos="15043"/>
          <w:tab w:val="left" w:pos="15697"/>
          <w:tab w:val="left" w:pos="16351"/>
          <w:tab w:val="left" w:pos="17005"/>
          <w:tab w:val="left" w:pos="17659"/>
          <w:tab w:val="left" w:pos="18313"/>
          <w:tab w:val="left" w:pos="18967"/>
          <w:tab w:val="left" w:pos="19621"/>
          <w:tab w:val="left" w:pos="20275"/>
          <w:tab w:val="left" w:pos="20930"/>
          <w:tab w:val="left" w:pos="21584"/>
          <w:tab w:val="left" w:pos="22238"/>
          <w:tab w:val="left" w:pos="22892"/>
          <w:tab w:val="left" w:pos="23546"/>
          <w:tab w:val="left" w:pos="24200"/>
          <w:tab w:val="left" w:pos="24854"/>
          <w:tab w:val="left" w:pos="25508"/>
          <w:tab w:val="left" w:pos="26162"/>
          <w:tab w:val="left" w:pos="26816"/>
          <w:tab w:val="left" w:pos="27470"/>
          <w:tab w:val="left" w:pos="28124"/>
          <w:tab w:val="left" w:pos="28778"/>
          <w:tab w:val="left" w:pos="29432"/>
          <w:tab w:val="left" w:pos="30086"/>
          <w:tab w:val="left" w:pos="30740"/>
          <w:tab w:val="left" w:pos="31395"/>
        </w:tabs>
        <w:autoSpaceDE w:val="0"/>
        <w:autoSpaceDN w:val="0"/>
        <w:adjustRightInd w:val="0"/>
        <w:spacing w:after="0" w:line="240" w:lineRule="auto"/>
        <w:jc w:val="both"/>
        <w:rPr>
          <w:rFonts w:ascii="Verdana" w:hAnsi="Verdana" w:cs="Times New Roman"/>
          <w:sz w:val="20"/>
          <w:szCs w:val="20"/>
        </w:rPr>
      </w:pPr>
      <w:r w:rsidRPr="00A33F9C">
        <w:rPr>
          <w:rFonts w:ascii="Verdana" w:hAnsi="Verdana" w:cs="Times New Roman"/>
          <w:sz w:val="20"/>
          <w:szCs w:val="20"/>
        </w:rPr>
        <w:br w:type="page"/>
      </w:r>
    </w:p>
    <w:p w:rsidR="00A33F9C" w:rsidRPr="00A33F9C" w:rsidRDefault="00A33F9C" w:rsidP="00A33F9C">
      <w:pPr>
        <w:spacing w:after="0" w:line="240" w:lineRule="auto"/>
        <w:jc w:val="both"/>
        <w:rPr>
          <w:rFonts w:ascii="Verdana" w:hAnsi="Verdana" w:cs="Times New Roman"/>
          <w:b/>
          <w:sz w:val="20"/>
          <w:szCs w:val="20"/>
        </w:rPr>
      </w:pPr>
      <w:r w:rsidRPr="00A33F9C">
        <w:rPr>
          <w:rFonts w:ascii="Verdana" w:hAnsi="Verdana" w:cs="Times New Roman"/>
          <w:b/>
          <w:sz w:val="20"/>
          <w:szCs w:val="20"/>
        </w:rPr>
        <w:t>LUCREZIA REICHLIN</w:t>
      </w:r>
    </w:p>
    <w:p w:rsidR="00A33F9C" w:rsidRPr="00A33F9C" w:rsidRDefault="00A33F9C" w:rsidP="00034520">
      <w:pPr>
        <w:spacing w:after="0" w:line="240" w:lineRule="auto"/>
        <w:jc w:val="both"/>
        <w:rPr>
          <w:rFonts w:ascii="Verdana" w:hAnsi="Verdana"/>
          <w:noProof/>
          <w:sz w:val="20"/>
          <w:szCs w:val="20"/>
          <w:lang w:eastAsia="it-IT"/>
        </w:rPr>
      </w:pPr>
    </w:p>
    <w:p w:rsidR="00A206BD" w:rsidRPr="00A33F9C" w:rsidRDefault="005378FA" w:rsidP="00034520">
      <w:pPr>
        <w:spacing w:after="0" w:line="240" w:lineRule="auto"/>
        <w:jc w:val="both"/>
        <w:rPr>
          <w:rFonts w:ascii="Verdana" w:hAnsi="Verdana" w:cs="Times New Roman"/>
          <w:b/>
          <w:sz w:val="20"/>
          <w:szCs w:val="20"/>
        </w:rPr>
      </w:pPr>
      <w:r w:rsidRPr="00A33F9C">
        <w:rPr>
          <w:rFonts w:ascii="Verdana" w:hAnsi="Verdana"/>
          <w:noProof/>
          <w:sz w:val="20"/>
          <w:szCs w:val="20"/>
          <w:lang w:eastAsia="it-IT"/>
        </w:rPr>
        <w:drawing>
          <wp:inline distT="0" distB="0" distL="0" distR="0" wp14:anchorId="10881F84" wp14:editId="512DD3EF">
            <wp:extent cx="2867025" cy="3670300"/>
            <wp:effectExtent l="0" t="0" r="9525" b="635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697" cy="3686523"/>
                    </a:xfrm>
                    <a:prstGeom prst="rect">
                      <a:avLst/>
                    </a:prstGeom>
                  </pic:spPr>
                </pic:pic>
              </a:graphicData>
            </a:graphic>
          </wp:inline>
        </w:drawing>
      </w:r>
    </w:p>
    <w:p w:rsidR="00A206BD" w:rsidRPr="00A33F9C" w:rsidRDefault="00A206BD" w:rsidP="00034520">
      <w:pPr>
        <w:spacing w:after="0" w:line="240" w:lineRule="auto"/>
        <w:jc w:val="both"/>
        <w:rPr>
          <w:rFonts w:ascii="Verdana" w:hAnsi="Verdana" w:cs="Times New Roman"/>
          <w:b/>
          <w:sz w:val="20"/>
          <w:szCs w:val="20"/>
        </w:rPr>
      </w:pPr>
    </w:p>
    <w:p w:rsidR="00A52164" w:rsidRPr="00A33F9C" w:rsidRDefault="00A52164" w:rsidP="00034520">
      <w:pPr>
        <w:spacing w:after="0" w:line="240" w:lineRule="auto"/>
        <w:jc w:val="both"/>
        <w:rPr>
          <w:rFonts w:ascii="Verdana" w:hAnsi="Verdana" w:cs="Times New Roman"/>
          <w:b/>
          <w:sz w:val="20"/>
          <w:szCs w:val="20"/>
        </w:rPr>
      </w:pPr>
    </w:p>
    <w:p w:rsidR="00A33F9C" w:rsidRDefault="00F4533D" w:rsidP="00034520">
      <w:pPr>
        <w:spacing w:after="0" w:line="240" w:lineRule="auto"/>
        <w:jc w:val="both"/>
        <w:rPr>
          <w:rFonts w:ascii="Verdana" w:eastAsia="Times New Roman" w:hAnsi="Verdana" w:cs="Times New Roman"/>
          <w:color w:val="000000"/>
          <w:sz w:val="20"/>
          <w:szCs w:val="20"/>
          <w:lang w:eastAsia="en-GB"/>
        </w:rPr>
      </w:pPr>
      <w:r w:rsidRPr="00A33F9C">
        <w:rPr>
          <w:rFonts w:ascii="Verdana" w:eastAsia="Times New Roman" w:hAnsi="Verdana" w:cs="Times New Roman"/>
          <w:color w:val="000000"/>
          <w:sz w:val="20"/>
          <w:szCs w:val="20"/>
          <w:lang w:eastAsia="en-GB"/>
        </w:rPr>
        <w:t>Lucrezia Reichlin è professore di economia alla London Business School, è “</w:t>
      </w:r>
      <w:r w:rsidRPr="00A33F9C">
        <w:rPr>
          <w:rFonts w:ascii="Verdana" w:eastAsia="Times New Roman" w:hAnsi="Verdana" w:cs="Times New Roman"/>
          <w:i/>
          <w:iCs/>
          <w:color w:val="000000"/>
          <w:sz w:val="20"/>
          <w:szCs w:val="20"/>
          <w:lang w:eastAsia="en-GB"/>
        </w:rPr>
        <w:t>trustee</w:t>
      </w:r>
      <w:r w:rsidRPr="00A33F9C">
        <w:rPr>
          <w:rFonts w:ascii="Verdana" w:eastAsia="Times New Roman" w:hAnsi="Verdana" w:cs="Times New Roman"/>
          <w:color w:val="000000"/>
          <w:sz w:val="20"/>
          <w:szCs w:val="20"/>
          <w:lang w:eastAsia="en-GB"/>
        </w:rPr>
        <w:t xml:space="preserve">” del Center of European Policy Research (CEPR) e della Fondazione “International Financial Reporting Standards” (IFRS). </w:t>
      </w:r>
    </w:p>
    <w:p w:rsidR="00A33F9C" w:rsidRDefault="00A33F9C" w:rsidP="00034520">
      <w:pPr>
        <w:spacing w:after="0" w:line="240" w:lineRule="auto"/>
        <w:jc w:val="both"/>
        <w:rPr>
          <w:rFonts w:ascii="Verdana" w:eastAsia="Times New Roman" w:hAnsi="Verdana" w:cs="Times New Roman"/>
          <w:color w:val="000000"/>
          <w:sz w:val="20"/>
          <w:szCs w:val="20"/>
          <w:lang w:eastAsia="en-GB"/>
        </w:rPr>
      </w:pPr>
    </w:p>
    <w:p w:rsidR="00A33F9C" w:rsidRDefault="00F4533D" w:rsidP="00034520">
      <w:pPr>
        <w:spacing w:after="0" w:line="240" w:lineRule="auto"/>
        <w:jc w:val="both"/>
        <w:rPr>
          <w:rFonts w:ascii="Verdana" w:eastAsia="Times New Roman" w:hAnsi="Verdana" w:cs="Times New Roman"/>
          <w:color w:val="000000"/>
          <w:sz w:val="20"/>
          <w:szCs w:val="20"/>
          <w:lang w:eastAsia="en-GB"/>
        </w:rPr>
      </w:pPr>
      <w:r w:rsidRPr="00A33F9C">
        <w:rPr>
          <w:rFonts w:ascii="Verdana" w:eastAsia="Times New Roman" w:hAnsi="Verdana" w:cs="Times New Roman"/>
          <w:color w:val="000000"/>
          <w:sz w:val="20"/>
          <w:szCs w:val="20"/>
          <w:lang w:eastAsia="en-GB"/>
        </w:rPr>
        <w:t xml:space="preserve">L’area di ricerca di Reichlin è la macroeconomia e in particolare la politica monetaria e l’econometria. </w:t>
      </w:r>
    </w:p>
    <w:p w:rsidR="00A33F9C" w:rsidRDefault="00A33F9C" w:rsidP="00034520">
      <w:pPr>
        <w:spacing w:after="0" w:line="240" w:lineRule="auto"/>
        <w:jc w:val="both"/>
        <w:rPr>
          <w:rFonts w:ascii="Verdana" w:eastAsia="Times New Roman" w:hAnsi="Verdana" w:cs="Times New Roman"/>
          <w:color w:val="000000"/>
          <w:sz w:val="20"/>
          <w:szCs w:val="20"/>
          <w:lang w:eastAsia="en-GB"/>
        </w:rPr>
      </w:pPr>
    </w:p>
    <w:p w:rsidR="00F4533D" w:rsidRPr="00A33F9C" w:rsidRDefault="00F4533D" w:rsidP="00034520">
      <w:pPr>
        <w:spacing w:after="0" w:line="240" w:lineRule="auto"/>
        <w:jc w:val="both"/>
        <w:rPr>
          <w:rFonts w:ascii="Verdana" w:hAnsi="Verdana" w:cs="Times New Roman"/>
          <w:sz w:val="20"/>
          <w:szCs w:val="20"/>
        </w:rPr>
      </w:pPr>
      <w:r w:rsidRPr="00A33F9C">
        <w:rPr>
          <w:rFonts w:ascii="Verdana" w:eastAsia="Times New Roman" w:hAnsi="Verdana" w:cs="Times New Roman"/>
          <w:color w:val="000000"/>
          <w:sz w:val="20"/>
          <w:szCs w:val="20"/>
          <w:lang w:eastAsia="en-GB"/>
        </w:rPr>
        <w:t>Reichlin è “</w:t>
      </w:r>
      <w:r w:rsidRPr="00A33F9C">
        <w:rPr>
          <w:rFonts w:ascii="Verdana" w:eastAsia="Times New Roman" w:hAnsi="Verdana" w:cs="Times New Roman"/>
          <w:i/>
          <w:iCs/>
          <w:color w:val="000000"/>
          <w:sz w:val="20"/>
          <w:szCs w:val="20"/>
          <w:lang w:eastAsia="en-GB"/>
        </w:rPr>
        <w:t>Fellow</w:t>
      </w:r>
      <w:r w:rsidR="00A33F9C">
        <w:rPr>
          <w:rFonts w:ascii="Verdana" w:eastAsia="Times New Roman" w:hAnsi="Verdana" w:cs="Times New Roman"/>
          <w:color w:val="000000"/>
          <w:sz w:val="20"/>
          <w:szCs w:val="20"/>
          <w:lang w:eastAsia="en-GB"/>
        </w:rPr>
        <w:t xml:space="preserve">” della </w:t>
      </w:r>
      <w:r w:rsidRPr="00A33F9C">
        <w:rPr>
          <w:rFonts w:ascii="Verdana" w:eastAsia="Times New Roman" w:hAnsi="Verdana" w:cs="Times New Roman"/>
          <w:color w:val="000000"/>
          <w:sz w:val="20"/>
          <w:szCs w:val="20"/>
          <w:lang w:eastAsia="en-GB"/>
        </w:rPr>
        <w:t>British Academy e della Econometric Society ed è  “</w:t>
      </w:r>
      <w:r w:rsidRPr="00A33F9C">
        <w:rPr>
          <w:rFonts w:ascii="Verdana" w:eastAsia="Times New Roman" w:hAnsi="Verdana" w:cs="Times New Roman"/>
          <w:i/>
          <w:iCs/>
          <w:color w:val="000000"/>
          <w:sz w:val="20"/>
          <w:szCs w:val="20"/>
          <w:lang w:eastAsia="en-GB"/>
        </w:rPr>
        <w:t>honorary international fellow</w:t>
      </w:r>
      <w:r w:rsidRPr="00A33F9C">
        <w:rPr>
          <w:rFonts w:ascii="Verdana" w:eastAsia="Times New Roman" w:hAnsi="Verdana" w:cs="Times New Roman"/>
          <w:color w:val="000000"/>
          <w:sz w:val="20"/>
          <w:szCs w:val="20"/>
          <w:lang w:eastAsia="en-GB"/>
        </w:rPr>
        <w:t xml:space="preserve">”  della “American Economic Association”. È stata insignita della </w:t>
      </w:r>
      <w:r w:rsidR="00A33F9C" w:rsidRPr="00A33F9C">
        <w:rPr>
          <w:rFonts w:ascii="Verdana" w:eastAsia="Times New Roman" w:hAnsi="Verdana" w:cs="Times New Roman"/>
          <w:color w:val="000000"/>
          <w:sz w:val="20"/>
          <w:szCs w:val="20"/>
          <w:lang w:eastAsia="en-GB"/>
        </w:rPr>
        <w:t>onorificenza</w:t>
      </w:r>
      <w:r w:rsidRPr="00A33F9C">
        <w:rPr>
          <w:rFonts w:ascii="Verdana" w:eastAsia="Times New Roman" w:hAnsi="Verdana" w:cs="Times New Roman"/>
          <w:color w:val="000000"/>
          <w:sz w:val="20"/>
          <w:szCs w:val="20"/>
          <w:lang w:eastAsia="en-GB"/>
        </w:rPr>
        <w:t xml:space="preserve"> di </w:t>
      </w:r>
      <w:r w:rsidRPr="00A33F9C">
        <w:rPr>
          <w:rFonts w:ascii="Verdana" w:eastAsia="Times New Roman" w:hAnsi="Verdana" w:cs="Times New Roman"/>
          <w:i/>
          <w:iCs/>
          <w:color w:val="000000"/>
          <w:sz w:val="20"/>
          <w:szCs w:val="20"/>
          <w:lang w:eastAsia="en-GB"/>
        </w:rPr>
        <w:t>Grande Ufficiale della Stella d’Italia</w:t>
      </w:r>
      <w:r w:rsidRPr="00A33F9C">
        <w:rPr>
          <w:rFonts w:ascii="Verdana" w:eastAsia="Times New Roman" w:hAnsi="Verdana" w:cs="Times New Roman"/>
          <w:color w:val="000000"/>
          <w:sz w:val="20"/>
          <w:szCs w:val="20"/>
          <w:lang w:eastAsia="en-GB"/>
        </w:rPr>
        <w:t xml:space="preserve"> dal Presidente della Repubblica. Reichlin è stata direttore generale alla ricerca della Banca Centrale Europea dal 2005 al 2008. È membro di alcuni consigli di amministrazione di società commerciali e di istituti di ricerca internazionali. È consulent</w:t>
      </w:r>
      <w:r w:rsidR="00A33F9C" w:rsidRPr="00A33F9C">
        <w:rPr>
          <w:rFonts w:ascii="Verdana" w:eastAsia="Times New Roman" w:hAnsi="Verdana" w:cs="Times New Roman"/>
          <w:color w:val="000000"/>
          <w:sz w:val="20"/>
          <w:szCs w:val="20"/>
          <w:lang w:eastAsia="en-GB"/>
        </w:rPr>
        <w:t xml:space="preserve">e di governi e banche centrali </w:t>
      </w:r>
      <w:r w:rsidRPr="00A33F9C">
        <w:rPr>
          <w:rFonts w:ascii="Verdana" w:eastAsia="Times New Roman" w:hAnsi="Verdana" w:cs="Times New Roman"/>
          <w:color w:val="000000"/>
          <w:sz w:val="20"/>
          <w:szCs w:val="20"/>
          <w:lang w:eastAsia="en-GB"/>
        </w:rPr>
        <w:t xml:space="preserve">su argomenti legati alle politiche macroeconomiche e finanziarie. Ha co-fondato la Fondazione Ortigia che svolge attività di supporto alla istruzione nella Italia meridionale. </w:t>
      </w:r>
    </w:p>
    <w:p w:rsidR="00A52164" w:rsidRPr="00A33F9C" w:rsidRDefault="00A52164" w:rsidP="00034520">
      <w:pPr>
        <w:spacing w:after="0" w:line="240" w:lineRule="auto"/>
        <w:rPr>
          <w:rFonts w:ascii="Verdana" w:hAnsi="Verdana" w:cs="Times New Roman"/>
          <w:b/>
          <w:sz w:val="20"/>
          <w:szCs w:val="20"/>
        </w:rPr>
      </w:pPr>
      <w:r w:rsidRPr="00A33F9C">
        <w:rPr>
          <w:rFonts w:ascii="Verdana" w:hAnsi="Verdana" w:cs="Times New Roman"/>
          <w:b/>
          <w:sz w:val="20"/>
          <w:szCs w:val="20"/>
        </w:rPr>
        <w:br w:type="page"/>
      </w:r>
    </w:p>
    <w:p w:rsidR="00807238" w:rsidRPr="00A33F9C" w:rsidRDefault="002D6E16" w:rsidP="00034520">
      <w:pPr>
        <w:spacing w:after="0" w:line="240" w:lineRule="auto"/>
        <w:jc w:val="both"/>
        <w:rPr>
          <w:rFonts w:ascii="Verdana" w:hAnsi="Verdana" w:cs="Times New Roman"/>
          <w:b/>
          <w:sz w:val="20"/>
          <w:szCs w:val="20"/>
        </w:rPr>
      </w:pPr>
      <w:r w:rsidRPr="00A33F9C">
        <w:rPr>
          <w:rFonts w:ascii="Verdana" w:hAnsi="Verdana" w:cs="Times New Roman"/>
          <w:b/>
          <w:sz w:val="20"/>
          <w:szCs w:val="20"/>
        </w:rPr>
        <w:t>ROB RIEMEN</w:t>
      </w:r>
    </w:p>
    <w:p w:rsidR="002D6E16" w:rsidRPr="00A33F9C" w:rsidRDefault="002D6E16" w:rsidP="00034520">
      <w:pPr>
        <w:spacing w:after="0" w:line="240" w:lineRule="auto"/>
        <w:jc w:val="both"/>
        <w:rPr>
          <w:rFonts w:ascii="Verdana" w:hAnsi="Verdana" w:cs="Times New Roman"/>
          <w:sz w:val="20"/>
          <w:szCs w:val="20"/>
        </w:rPr>
      </w:pPr>
    </w:p>
    <w:p w:rsidR="002D6E16" w:rsidRPr="00A33F9C" w:rsidRDefault="002D6E16" w:rsidP="00034520">
      <w:pPr>
        <w:spacing w:after="0" w:line="240" w:lineRule="auto"/>
        <w:jc w:val="both"/>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extent cx="3295291" cy="2293018"/>
            <wp:effectExtent l="0" t="0" r="635" b="0"/>
            <wp:docPr id="5" name="Immagine 5" descr="C:\Users\Anna.Lombardi\Downloads\Rob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ombardi\Downloads\Rob 2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5668" cy="2314155"/>
                    </a:xfrm>
                    <a:prstGeom prst="rect">
                      <a:avLst/>
                    </a:prstGeom>
                    <a:noFill/>
                    <a:ln>
                      <a:noFill/>
                    </a:ln>
                  </pic:spPr>
                </pic:pic>
              </a:graphicData>
            </a:graphic>
          </wp:inline>
        </w:drawing>
      </w:r>
    </w:p>
    <w:p w:rsidR="00807238" w:rsidRPr="00A33F9C" w:rsidRDefault="00807238" w:rsidP="00034520">
      <w:pPr>
        <w:spacing w:after="0" w:line="240" w:lineRule="auto"/>
        <w:jc w:val="both"/>
        <w:rPr>
          <w:rFonts w:ascii="Verdana" w:hAnsi="Verdana" w:cs="Times New Roman"/>
          <w:sz w:val="20"/>
          <w:szCs w:val="20"/>
        </w:rPr>
      </w:pPr>
    </w:p>
    <w:p w:rsidR="002D6E16" w:rsidRPr="00A33F9C" w:rsidRDefault="002D6E16" w:rsidP="00034520">
      <w:pPr>
        <w:spacing w:after="0" w:line="240" w:lineRule="auto"/>
        <w:jc w:val="both"/>
        <w:rPr>
          <w:rFonts w:ascii="Verdana" w:hAnsi="Verdana" w:cs="Times New Roman"/>
          <w:sz w:val="20"/>
          <w:szCs w:val="20"/>
        </w:rPr>
      </w:pPr>
    </w:p>
    <w:p w:rsidR="002D6E16" w:rsidRPr="00A33F9C" w:rsidRDefault="002D6E16" w:rsidP="00034520">
      <w:pPr>
        <w:spacing w:after="0" w:line="240" w:lineRule="auto"/>
        <w:jc w:val="both"/>
        <w:rPr>
          <w:rFonts w:ascii="Verdana" w:hAnsi="Verdana" w:cs="Times New Roman"/>
          <w:sz w:val="20"/>
          <w:szCs w:val="20"/>
        </w:rPr>
      </w:pPr>
    </w:p>
    <w:p w:rsidR="002D6E16" w:rsidRDefault="00A33F9C" w:rsidP="00034520">
      <w:pPr>
        <w:shd w:val="clear" w:color="auto" w:fill="FFFFFF"/>
        <w:spacing w:after="0" w:line="240" w:lineRule="auto"/>
        <w:jc w:val="both"/>
        <w:rPr>
          <w:rFonts w:ascii="Verdana" w:eastAsia="Times New Roman" w:hAnsi="Verdana" w:cs="Times New Roman"/>
          <w:color w:val="222222"/>
          <w:sz w:val="20"/>
          <w:szCs w:val="20"/>
          <w:lang w:val="en-US" w:eastAsia="it-IT"/>
        </w:rPr>
      </w:pPr>
      <w:r w:rsidRPr="00A33F9C">
        <w:rPr>
          <w:rFonts w:ascii="Verdana" w:eastAsia="Times New Roman" w:hAnsi="Verdana" w:cs="Times New Roman"/>
          <w:color w:val="222222"/>
          <w:sz w:val="20"/>
          <w:szCs w:val="20"/>
          <w:lang w:val="en-US" w:eastAsia="it-IT"/>
        </w:rPr>
        <w:t>R</w:t>
      </w:r>
      <w:r w:rsidR="002D6E16" w:rsidRPr="00A33F9C">
        <w:rPr>
          <w:rFonts w:ascii="Verdana" w:eastAsia="Times New Roman" w:hAnsi="Verdana" w:cs="Times New Roman"/>
          <w:color w:val="222222"/>
          <w:sz w:val="20"/>
          <w:szCs w:val="20"/>
          <w:lang w:val="en-US" w:eastAsia="it-IT"/>
        </w:rPr>
        <w:t>ob Riemen (Netherlands, 1962) is one of Europe’s leading intellectuals and founder and president of the Nexus Institute. To keep the tradition of European humanism alive, Riemen founded the journal </w:t>
      </w:r>
      <w:r w:rsidR="002D6E16" w:rsidRPr="00A33F9C">
        <w:rPr>
          <w:rFonts w:ascii="Verdana" w:eastAsia="Times New Roman" w:hAnsi="Verdana" w:cs="Times New Roman"/>
          <w:i/>
          <w:iCs/>
          <w:color w:val="222222"/>
          <w:sz w:val="20"/>
          <w:szCs w:val="20"/>
          <w:lang w:val="en-US" w:eastAsia="it-IT"/>
        </w:rPr>
        <w:t>Nexus</w:t>
      </w:r>
      <w:r w:rsidR="002D6E16" w:rsidRPr="00A33F9C">
        <w:rPr>
          <w:rFonts w:ascii="Verdana" w:eastAsia="Times New Roman" w:hAnsi="Verdana" w:cs="Times New Roman"/>
          <w:color w:val="222222"/>
          <w:sz w:val="20"/>
          <w:szCs w:val="20"/>
          <w:lang w:val="en-US" w:eastAsia="it-IT"/>
        </w:rPr>
        <w:t> in 1991, in which to this date he has published more than a thousand essays from intellectuals all over the world). In 1994, he established the Nexus Institute, which in the past decades has become one of Europe’s most prestigious organizations to inspire public intellectual debate about the most important subjects for humanity and society.</w:t>
      </w:r>
    </w:p>
    <w:p w:rsidR="00984DF0" w:rsidRPr="00A33F9C" w:rsidRDefault="00984DF0" w:rsidP="00034520">
      <w:pPr>
        <w:shd w:val="clear" w:color="auto" w:fill="FFFFFF"/>
        <w:spacing w:after="0" w:line="240" w:lineRule="auto"/>
        <w:jc w:val="both"/>
        <w:rPr>
          <w:rFonts w:ascii="Verdana" w:eastAsia="Times New Roman" w:hAnsi="Verdana" w:cs="Times New Roman"/>
          <w:color w:val="222222"/>
          <w:sz w:val="20"/>
          <w:szCs w:val="20"/>
          <w:lang w:val="en-US" w:eastAsia="it-IT"/>
        </w:rPr>
      </w:pPr>
    </w:p>
    <w:p w:rsidR="002D6E16" w:rsidRPr="00A33F9C" w:rsidRDefault="002D6E16" w:rsidP="00034520">
      <w:pPr>
        <w:shd w:val="clear" w:color="auto" w:fill="FFFFFF"/>
        <w:spacing w:after="0" w:line="240" w:lineRule="auto"/>
        <w:jc w:val="both"/>
        <w:rPr>
          <w:rFonts w:ascii="Verdana" w:eastAsia="Times New Roman" w:hAnsi="Verdana" w:cs="Times New Roman"/>
          <w:color w:val="222222"/>
          <w:sz w:val="20"/>
          <w:szCs w:val="20"/>
          <w:lang w:val="en-US" w:eastAsia="it-IT"/>
        </w:rPr>
      </w:pPr>
      <w:r w:rsidRPr="00A33F9C">
        <w:rPr>
          <w:rFonts w:ascii="Verdana" w:eastAsia="Times New Roman" w:hAnsi="Verdana" w:cs="Times New Roman"/>
          <w:color w:val="222222"/>
          <w:sz w:val="20"/>
          <w:szCs w:val="20"/>
          <w:lang w:val="en-US" w:eastAsia="it-IT"/>
        </w:rPr>
        <w:t>Riemen is the author of </w:t>
      </w:r>
      <w:r w:rsidRPr="00A33F9C">
        <w:rPr>
          <w:rFonts w:ascii="Verdana" w:eastAsia="Times New Roman" w:hAnsi="Verdana" w:cs="Times New Roman"/>
          <w:i/>
          <w:iCs/>
          <w:color w:val="222222"/>
          <w:sz w:val="20"/>
          <w:szCs w:val="20"/>
          <w:lang w:val="en-US" w:eastAsia="it-IT"/>
        </w:rPr>
        <w:t>Nobility of Spirit. A Forgotten Ideal</w:t>
      </w:r>
      <w:r w:rsidRPr="00A33F9C">
        <w:rPr>
          <w:rFonts w:ascii="Verdana" w:eastAsia="Times New Roman" w:hAnsi="Verdana" w:cs="Times New Roman"/>
          <w:color w:val="222222"/>
          <w:sz w:val="20"/>
          <w:szCs w:val="20"/>
          <w:lang w:val="en-US" w:eastAsia="it-IT"/>
        </w:rPr>
        <w:t>, a passionate plea for the revival of classical humanist values, that was published in 2008 by Yale University Press (and in 2010 by Rizzoli as </w:t>
      </w:r>
      <w:r w:rsidRPr="00A33F9C">
        <w:rPr>
          <w:rFonts w:ascii="Verdana" w:eastAsia="Times New Roman" w:hAnsi="Verdana" w:cs="Times New Roman"/>
          <w:i/>
          <w:iCs/>
          <w:color w:val="222222"/>
          <w:sz w:val="20"/>
          <w:szCs w:val="20"/>
          <w:lang w:val="en-US" w:eastAsia="it-IT"/>
        </w:rPr>
        <w:t>La Nobiltà di Spirito</w:t>
      </w:r>
      <w:r w:rsidRPr="00A33F9C">
        <w:rPr>
          <w:rFonts w:ascii="Verdana" w:eastAsia="Times New Roman" w:hAnsi="Verdana" w:cs="Times New Roman"/>
          <w:color w:val="222222"/>
          <w:sz w:val="20"/>
          <w:szCs w:val="20"/>
          <w:lang w:val="en-US" w:eastAsia="it-IT"/>
        </w:rPr>
        <w:t>). In 2013 he published </w:t>
      </w:r>
      <w:r w:rsidRPr="00A33F9C">
        <w:rPr>
          <w:rFonts w:ascii="Verdana" w:eastAsia="Times New Roman" w:hAnsi="Verdana" w:cs="Times New Roman"/>
          <w:i/>
          <w:iCs/>
          <w:color w:val="222222"/>
          <w:sz w:val="20"/>
          <w:szCs w:val="20"/>
          <w:lang w:val="en-US" w:eastAsia="it-IT"/>
        </w:rPr>
        <w:t>The University of Life</w:t>
      </w:r>
      <w:r w:rsidRPr="00A33F9C">
        <w:rPr>
          <w:rFonts w:ascii="Verdana" w:eastAsia="Times New Roman" w:hAnsi="Verdana" w:cs="Times New Roman"/>
          <w:color w:val="222222"/>
          <w:sz w:val="20"/>
          <w:szCs w:val="20"/>
          <w:lang w:val="en-US" w:eastAsia="it-IT"/>
        </w:rPr>
        <w:t>, for which he had conversations with nineteen wise old friends (among whom Simon Schama, Benedetta Craveri, Antonio Damasio, Avishai Margalit, Nuria Nono Schoenberg and Bernard Haitink) about what life had taught them. In 2018, Riemen published </w:t>
      </w:r>
      <w:r w:rsidRPr="00A33F9C">
        <w:rPr>
          <w:rFonts w:ascii="Verdana" w:eastAsia="Times New Roman" w:hAnsi="Verdana" w:cs="Times New Roman"/>
          <w:i/>
          <w:iCs/>
          <w:color w:val="222222"/>
          <w:sz w:val="20"/>
          <w:szCs w:val="20"/>
          <w:lang w:val="en-US" w:eastAsia="it-IT"/>
        </w:rPr>
        <w:t>To Fight Against This Age: On Fascism and Humanism</w:t>
      </w:r>
      <w:r w:rsidRPr="00A33F9C">
        <w:rPr>
          <w:rFonts w:ascii="Verdana" w:eastAsia="Times New Roman" w:hAnsi="Verdana" w:cs="Times New Roman"/>
          <w:color w:val="222222"/>
          <w:sz w:val="20"/>
          <w:szCs w:val="20"/>
          <w:lang w:val="en-US" w:eastAsia="it-IT"/>
        </w:rPr>
        <w:t> (W.W. Norton), consisting of two beautifully written, cogent and urgent essays about the rise of fascism and the ways in which to combat it. His books have been translated worldwide into over 20 languages.</w:t>
      </w:r>
    </w:p>
    <w:p w:rsidR="00A33F9C" w:rsidRPr="00A33F9C" w:rsidRDefault="00A33F9C">
      <w:pPr>
        <w:rPr>
          <w:rFonts w:ascii="Verdana" w:hAnsi="Verdana" w:cs="Times New Roman"/>
          <w:sz w:val="20"/>
          <w:szCs w:val="20"/>
          <w:lang w:val="en-US"/>
        </w:rPr>
      </w:pPr>
      <w:r w:rsidRPr="00A33F9C">
        <w:rPr>
          <w:rFonts w:ascii="Verdana" w:hAnsi="Verdana" w:cs="Times New Roman"/>
          <w:sz w:val="20"/>
          <w:szCs w:val="20"/>
          <w:lang w:val="en-US"/>
        </w:rPr>
        <w:br w:type="page"/>
      </w:r>
    </w:p>
    <w:p w:rsidR="00A52164" w:rsidRPr="00A33F9C" w:rsidRDefault="00A52164" w:rsidP="00034520">
      <w:pPr>
        <w:spacing w:after="0" w:line="240" w:lineRule="auto"/>
        <w:rPr>
          <w:rFonts w:ascii="Verdana" w:hAnsi="Verdana" w:cs="Times New Roman"/>
          <w:b/>
          <w:sz w:val="20"/>
          <w:szCs w:val="20"/>
          <w:lang w:val="en-US"/>
        </w:rPr>
      </w:pPr>
      <w:r w:rsidRPr="00A33F9C">
        <w:rPr>
          <w:rFonts w:ascii="Verdana" w:hAnsi="Verdana" w:cs="Times New Roman"/>
          <w:b/>
          <w:sz w:val="20"/>
          <w:szCs w:val="20"/>
          <w:lang w:val="en-US"/>
        </w:rPr>
        <w:t>JEAN-MARIE TARASCON</w:t>
      </w:r>
    </w:p>
    <w:p w:rsidR="00B822BF" w:rsidRPr="00A33F9C" w:rsidRDefault="00B822BF" w:rsidP="00034520">
      <w:pPr>
        <w:spacing w:after="0" w:line="240" w:lineRule="auto"/>
        <w:rPr>
          <w:rFonts w:ascii="Verdana" w:hAnsi="Verdana" w:cs="Times New Roman"/>
          <w:b/>
          <w:sz w:val="20"/>
          <w:szCs w:val="20"/>
          <w:lang w:val="en-US"/>
        </w:rPr>
      </w:pPr>
    </w:p>
    <w:p w:rsidR="00B822BF" w:rsidRPr="00A33F9C" w:rsidRDefault="00A33F9C" w:rsidP="00034520">
      <w:pPr>
        <w:spacing w:after="0" w:line="240" w:lineRule="auto"/>
        <w:rPr>
          <w:rFonts w:ascii="Verdana" w:hAnsi="Verdana" w:cs="Times New Roman"/>
          <w:b/>
          <w:sz w:val="20"/>
          <w:szCs w:val="20"/>
          <w:lang w:val="en-US"/>
        </w:rPr>
      </w:pPr>
      <w:r w:rsidRPr="00A33F9C">
        <w:rPr>
          <w:rFonts w:ascii="Verdana" w:hAnsi="Verdana"/>
          <w:noProof/>
          <w:color w:val="000000" w:themeColor="text1"/>
          <w:sz w:val="20"/>
          <w:szCs w:val="20"/>
          <w:lang w:eastAsia="it-IT"/>
        </w:rPr>
        <w:drawing>
          <wp:anchor distT="0" distB="0" distL="114300" distR="114300" simplePos="0" relativeHeight="251659264" behindDoc="0" locked="0" layoutInCell="1" allowOverlap="1" wp14:anchorId="7FDE8779" wp14:editId="17001F9A">
            <wp:simplePos x="0" y="0"/>
            <wp:positionH relativeFrom="margin">
              <wp:align>left</wp:align>
            </wp:positionH>
            <wp:positionV relativeFrom="paragraph">
              <wp:posOffset>82394</wp:posOffset>
            </wp:positionV>
            <wp:extent cx="3253740" cy="3253740"/>
            <wp:effectExtent l="0" t="0" r="3810" b="3810"/>
            <wp:wrapSquare wrapText="bothSides"/>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3740" cy="3253740"/>
                    </a:xfrm>
                    <a:prstGeom prst="rect">
                      <a:avLst/>
                    </a:prstGeom>
                  </pic:spPr>
                </pic:pic>
              </a:graphicData>
            </a:graphic>
            <wp14:sizeRelH relativeFrom="page">
              <wp14:pctWidth>0</wp14:pctWidth>
            </wp14:sizeRelH>
            <wp14:sizeRelV relativeFrom="page">
              <wp14:pctHeight>0</wp14:pctHeight>
            </wp14:sizeRelV>
          </wp:anchor>
        </w:drawing>
      </w:r>
    </w:p>
    <w:p w:rsidR="00B822BF" w:rsidRPr="00A33F9C" w:rsidRDefault="00B822BF" w:rsidP="00034520">
      <w:pPr>
        <w:spacing w:after="0" w:line="240" w:lineRule="auto"/>
        <w:rPr>
          <w:rFonts w:ascii="Verdana" w:hAnsi="Verdana" w:cs="Times New Roman"/>
          <w:b/>
          <w:sz w:val="20"/>
          <w:szCs w:val="20"/>
          <w:lang w:val="en-US"/>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B822BF" w:rsidRPr="00A33F9C" w:rsidRDefault="00B822BF" w:rsidP="00034520">
      <w:pPr>
        <w:spacing w:after="0" w:line="240" w:lineRule="auto"/>
        <w:jc w:val="both"/>
        <w:rPr>
          <w:rFonts w:ascii="Verdana" w:hAnsi="Verdana"/>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Pr="00A33F9C" w:rsidRDefault="00A33F9C" w:rsidP="00034520">
      <w:pPr>
        <w:spacing w:after="0" w:line="240" w:lineRule="auto"/>
        <w:jc w:val="both"/>
        <w:rPr>
          <w:rFonts w:ascii="Verdana" w:hAnsi="Verdana" w:cs="Times New Roman"/>
          <w:b/>
          <w:bCs/>
          <w:sz w:val="20"/>
          <w:szCs w:val="20"/>
        </w:rPr>
      </w:pPr>
    </w:p>
    <w:p w:rsidR="00A33F9C" w:rsidRDefault="00A33F9C" w:rsidP="00034520">
      <w:pPr>
        <w:spacing w:after="0" w:line="240" w:lineRule="auto"/>
        <w:jc w:val="both"/>
        <w:rPr>
          <w:rFonts w:ascii="Verdana" w:hAnsi="Verdana" w:cs="Times New Roman"/>
          <w:b/>
          <w:bCs/>
          <w:sz w:val="20"/>
          <w:szCs w:val="20"/>
        </w:rPr>
      </w:pPr>
    </w:p>
    <w:p w:rsidR="00A33F9C" w:rsidRDefault="00A33F9C" w:rsidP="00034520">
      <w:pPr>
        <w:spacing w:after="0" w:line="240" w:lineRule="auto"/>
        <w:jc w:val="both"/>
        <w:rPr>
          <w:rFonts w:ascii="Verdana" w:hAnsi="Verdana" w:cs="Times New Roman"/>
          <w:b/>
          <w:bCs/>
          <w:sz w:val="20"/>
          <w:szCs w:val="20"/>
        </w:rPr>
      </w:pPr>
    </w:p>
    <w:p w:rsidR="00984DF0" w:rsidRDefault="00B822BF" w:rsidP="00034520">
      <w:pPr>
        <w:spacing w:after="0" w:line="240" w:lineRule="auto"/>
        <w:jc w:val="both"/>
        <w:rPr>
          <w:rFonts w:ascii="Verdana" w:hAnsi="Verdana" w:cs="Times New Roman"/>
          <w:color w:val="000000"/>
          <w:sz w:val="20"/>
          <w:szCs w:val="20"/>
        </w:rPr>
      </w:pPr>
      <w:r w:rsidRPr="00984DF0">
        <w:rPr>
          <w:rFonts w:ascii="Verdana" w:hAnsi="Verdana" w:cs="Times New Roman"/>
          <w:bCs/>
          <w:sz w:val="20"/>
          <w:szCs w:val="20"/>
        </w:rPr>
        <w:t>Jean-Marie Tarascon</w:t>
      </w:r>
      <w:r w:rsidRPr="00A33F9C">
        <w:rPr>
          <w:rFonts w:ascii="Verdana" w:hAnsi="Verdana" w:cs="Times New Roman"/>
          <w:sz w:val="20"/>
          <w:szCs w:val="20"/>
        </w:rPr>
        <w:t> is Professor</w:t>
      </w:r>
      <w:r w:rsidRPr="00A33F9C">
        <w:rPr>
          <w:rFonts w:ascii="Verdana" w:hAnsi="Verdana" w:cs="Times New Roman"/>
          <w:color w:val="000000"/>
          <w:sz w:val="20"/>
          <w:szCs w:val="20"/>
        </w:rPr>
        <w:t xml:space="preserve"> at</w:t>
      </w:r>
      <w:r w:rsidR="00984DF0">
        <w:rPr>
          <w:rFonts w:ascii="Verdana" w:hAnsi="Verdana" w:cs="Times New Roman"/>
          <w:color w:val="000000"/>
          <w:sz w:val="20"/>
          <w:szCs w:val="20"/>
        </w:rPr>
        <w:t xml:space="preserve"> the College de France holding </w:t>
      </w:r>
      <w:r w:rsidRPr="00A33F9C">
        <w:rPr>
          <w:rFonts w:ascii="Verdana" w:hAnsi="Verdana" w:cs="Times New Roman"/>
          <w:color w:val="000000"/>
          <w:sz w:val="20"/>
          <w:szCs w:val="20"/>
        </w:rPr>
        <w:t xml:space="preserve">the chair “Chemistry of solids – Energy),  but much of his early career was spent in US  where he discovered the plastic Li-ion technology. Back to France in 1995, he created the European network of excellence ALISTORE-ERI and more recently the French network on electrochemical energy storage (RS2E). </w:t>
      </w:r>
    </w:p>
    <w:p w:rsidR="00984DF0" w:rsidRDefault="00984DF0" w:rsidP="00034520">
      <w:pPr>
        <w:spacing w:after="0" w:line="240" w:lineRule="auto"/>
        <w:jc w:val="both"/>
        <w:rPr>
          <w:rFonts w:ascii="Verdana" w:hAnsi="Verdana" w:cs="Times New Roman"/>
          <w:color w:val="000000"/>
          <w:sz w:val="20"/>
          <w:szCs w:val="20"/>
        </w:rPr>
      </w:pPr>
    </w:p>
    <w:p w:rsidR="00984DF0" w:rsidRDefault="00B822BF" w:rsidP="00034520">
      <w:pPr>
        <w:spacing w:after="0" w:line="240" w:lineRule="auto"/>
        <w:jc w:val="both"/>
        <w:rPr>
          <w:rFonts w:ascii="Verdana" w:hAnsi="Verdana" w:cs="Times New Roman"/>
          <w:color w:val="000000"/>
          <w:sz w:val="20"/>
          <w:szCs w:val="20"/>
          <w:lang w:val="en-GB"/>
        </w:rPr>
      </w:pPr>
      <w:r w:rsidRPr="00A33F9C">
        <w:rPr>
          <w:rFonts w:ascii="Verdana" w:hAnsi="Verdana" w:cs="Times New Roman"/>
          <w:color w:val="000000"/>
          <w:sz w:val="20"/>
          <w:szCs w:val="20"/>
        </w:rPr>
        <w:t xml:space="preserve">Tarascon’s present research </w:t>
      </w:r>
      <w:r w:rsidRPr="00A33F9C">
        <w:rPr>
          <w:rFonts w:ascii="Verdana" w:hAnsi="Verdana" w:cs="Times New Roman"/>
          <w:color w:val="000000"/>
          <w:sz w:val="20"/>
          <w:szCs w:val="20"/>
          <w:lang w:val="en-GB"/>
        </w:rPr>
        <w:t xml:space="preserve">is devoted to battery materials/electrolytes, novel reactivity concepts, chemistries beyond Li .and sensing. </w:t>
      </w:r>
    </w:p>
    <w:p w:rsidR="00984DF0" w:rsidRDefault="00984DF0" w:rsidP="00034520">
      <w:pPr>
        <w:spacing w:after="0" w:line="240" w:lineRule="auto"/>
        <w:jc w:val="both"/>
        <w:rPr>
          <w:rFonts w:ascii="Verdana" w:hAnsi="Verdana" w:cs="Times New Roman"/>
          <w:color w:val="000000"/>
          <w:sz w:val="20"/>
          <w:szCs w:val="20"/>
          <w:lang w:val="en-GB"/>
        </w:rPr>
      </w:pPr>
    </w:p>
    <w:p w:rsidR="00B822BF" w:rsidRPr="00A33F9C" w:rsidRDefault="00B822BF" w:rsidP="00034520">
      <w:pPr>
        <w:spacing w:after="0" w:line="240" w:lineRule="auto"/>
        <w:jc w:val="both"/>
        <w:rPr>
          <w:rFonts w:ascii="Verdana" w:hAnsi="Verdana" w:cs="Times New Roman"/>
          <w:color w:val="FF0000"/>
          <w:sz w:val="20"/>
          <w:szCs w:val="20"/>
          <w:lang w:val="en-US"/>
        </w:rPr>
      </w:pPr>
      <w:r w:rsidRPr="00A33F9C">
        <w:rPr>
          <w:rFonts w:ascii="Verdana" w:hAnsi="Verdana" w:cs="Times New Roman"/>
          <w:color w:val="000000"/>
          <w:sz w:val="20"/>
          <w:szCs w:val="20"/>
          <w:lang w:val="en-GB"/>
        </w:rPr>
        <w:t>He is the author of ~700 scientific p</w:t>
      </w:r>
      <w:r w:rsidR="00984DF0">
        <w:rPr>
          <w:rFonts w:ascii="Verdana" w:hAnsi="Verdana" w:cs="Times New Roman"/>
          <w:color w:val="000000"/>
          <w:sz w:val="20"/>
          <w:szCs w:val="20"/>
          <w:lang w:val="en-GB"/>
        </w:rPr>
        <w:t xml:space="preserve">apers, detains ~100 </w:t>
      </w:r>
      <w:r w:rsidRPr="00A33F9C">
        <w:rPr>
          <w:rFonts w:ascii="Verdana" w:hAnsi="Verdana" w:cs="Times New Roman"/>
          <w:color w:val="000000"/>
          <w:sz w:val="20"/>
          <w:szCs w:val="20"/>
          <w:lang w:val="en-GB"/>
        </w:rPr>
        <w:t xml:space="preserve">patents and  received many honours, with the last ones being the 2020’s Balzan prize and the CNRS 2022 Gold medal.  </w:t>
      </w:r>
    </w:p>
    <w:p w:rsidR="00A33F9C" w:rsidRPr="00A33F9C" w:rsidRDefault="00A33F9C">
      <w:pPr>
        <w:rPr>
          <w:rFonts w:ascii="Verdana" w:hAnsi="Verdana" w:cs="Times New Roman"/>
          <w:b/>
          <w:sz w:val="20"/>
          <w:szCs w:val="20"/>
          <w:lang w:val="en-US"/>
        </w:rPr>
      </w:pPr>
      <w:r w:rsidRPr="00A33F9C">
        <w:rPr>
          <w:rFonts w:ascii="Verdana" w:hAnsi="Verdana" w:cs="Times New Roman"/>
          <w:b/>
          <w:sz w:val="20"/>
          <w:szCs w:val="20"/>
          <w:lang w:val="en-US"/>
        </w:rPr>
        <w:br w:type="page"/>
      </w:r>
    </w:p>
    <w:p w:rsidR="00A30B5E" w:rsidRPr="00A33F9C" w:rsidRDefault="00A33F9C" w:rsidP="00034520">
      <w:pPr>
        <w:spacing w:after="0" w:line="240" w:lineRule="auto"/>
        <w:rPr>
          <w:rFonts w:ascii="Verdana" w:hAnsi="Verdana" w:cs="Times New Roman"/>
          <w:b/>
          <w:sz w:val="20"/>
          <w:szCs w:val="20"/>
        </w:rPr>
      </w:pPr>
      <w:r w:rsidRPr="00A33F9C">
        <w:rPr>
          <w:rFonts w:ascii="Verdana" w:hAnsi="Verdana" w:cs="Arial"/>
          <w:b/>
          <w:color w:val="000000"/>
          <w:sz w:val="20"/>
          <w:szCs w:val="20"/>
        </w:rPr>
        <w:t>Frère</w:t>
      </w:r>
      <w:r w:rsidRPr="00A33F9C">
        <w:rPr>
          <w:rFonts w:ascii="Verdana" w:hAnsi="Verdana" w:cs="Times New Roman"/>
          <w:b/>
          <w:sz w:val="20"/>
          <w:szCs w:val="20"/>
        </w:rPr>
        <w:t xml:space="preserve"> </w:t>
      </w:r>
      <w:r w:rsidR="00A30B5E" w:rsidRPr="00A33F9C">
        <w:rPr>
          <w:rFonts w:ascii="Verdana" w:hAnsi="Verdana" w:cs="Times New Roman"/>
          <w:b/>
          <w:sz w:val="20"/>
          <w:szCs w:val="20"/>
        </w:rPr>
        <w:t>OLIVIER-THOMAS VÉNARD</w:t>
      </w:r>
      <w:r w:rsidRPr="00A33F9C">
        <w:rPr>
          <w:rFonts w:ascii="Verdana" w:hAnsi="Verdana" w:cs="Times New Roman"/>
          <w:b/>
          <w:sz w:val="20"/>
          <w:szCs w:val="20"/>
        </w:rPr>
        <w:t xml:space="preserve"> </w:t>
      </w:r>
      <w:r w:rsidRPr="00A33F9C">
        <w:rPr>
          <w:rFonts w:ascii="Verdana" w:hAnsi="Verdana" w:cs="Arial"/>
          <w:b/>
          <w:color w:val="000000"/>
          <w:sz w:val="20"/>
          <w:szCs w:val="20"/>
        </w:rPr>
        <w:t>o.p.</w:t>
      </w:r>
    </w:p>
    <w:p w:rsidR="00A52164" w:rsidRPr="00A33F9C" w:rsidRDefault="00A52164" w:rsidP="00034520">
      <w:pPr>
        <w:spacing w:after="0" w:line="240" w:lineRule="auto"/>
        <w:rPr>
          <w:rFonts w:ascii="Verdana" w:hAnsi="Verdana" w:cs="Times New Roman"/>
          <w:sz w:val="20"/>
          <w:szCs w:val="20"/>
        </w:rPr>
      </w:pPr>
    </w:p>
    <w:p w:rsidR="00A52164" w:rsidRPr="00A33F9C" w:rsidRDefault="00034520" w:rsidP="00034520">
      <w:pPr>
        <w:spacing w:after="0" w:line="240" w:lineRule="auto"/>
        <w:rPr>
          <w:rFonts w:ascii="Verdana" w:hAnsi="Verdana" w:cs="Times New Roman"/>
          <w:sz w:val="20"/>
          <w:szCs w:val="20"/>
        </w:rPr>
      </w:pPr>
      <w:r w:rsidRPr="00A33F9C">
        <w:rPr>
          <w:rFonts w:ascii="Verdana" w:hAnsi="Verdana" w:cs="Times New Roman"/>
          <w:noProof/>
          <w:sz w:val="20"/>
          <w:szCs w:val="20"/>
          <w:lang w:eastAsia="it-IT"/>
        </w:rPr>
        <w:drawing>
          <wp:inline distT="0" distB="0" distL="0" distR="0">
            <wp:extent cx="4127110" cy="2751407"/>
            <wp:effectExtent l="0" t="0" r="6985" b="0"/>
            <wp:docPr id="11" name="Immagine 11" descr="R:\Corso Alta Cultura 2022\Foto Ve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so Alta Cultura 2022\Foto Vena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2057" cy="2754705"/>
                    </a:xfrm>
                    <a:prstGeom prst="rect">
                      <a:avLst/>
                    </a:prstGeom>
                    <a:noFill/>
                    <a:ln>
                      <a:noFill/>
                    </a:ln>
                  </pic:spPr>
                </pic:pic>
              </a:graphicData>
            </a:graphic>
          </wp:inline>
        </w:drawing>
      </w:r>
    </w:p>
    <w:p w:rsidR="00034520" w:rsidRPr="00A33F9C" w:rsidRDefault="00034520" w:rsidP="00034520">
      <w:pPr>
        <w:spacing w:after="0" w:line="240" w:lineRule="auto"/>
        <w:rPr>
          <w:rFonts w:ascii="Verdana" w:hAnsi="Verdana" w:cs="Times New Roman"/>
          <w:sz w:val="20"/>
          <w:szCs w:val="20"/>
        </w:rPr>
      </w:pPr>
    </w:p>
    <w:p w:rsidR="00034520" w:rsidRPr="00A33F9C" w:rsidRDefault="00034520" w:rsidP="00034520">
      <w:pPr>
        <w:spacing w:after="0" w:line="240" w:lineRule="auto"/>
        <w:rPr>
          <w:rFonts w:ascii="Verdana" w:hAnsi="Verdana" w:cs="Times New Roman"/>
          <w:sz w:val="20"/>
          <w:szCs w:val="20"/>
        </w:rPr>
      </w:pPr>
    </w:p>
    <w:p w:rsidR="00034520" w:rsidRDefault="00034520" w:rsidP="00A33F9C">
      <w:pPr>
        <w:pStyle w:val="NormaleWeb"/>
        <w:spacing w:before="0" w:beforeAutospacing="0" w:after="0" w:afterAutospacing="0"/>
        <w:jc w:val="both"/>
        <w:rPr>
          <w:rFonts w:ascii="Verdana" w:hAnsi="Verdana" w:cs="Arial"/>
          <w:color w:val="202124"/>
          <w:sz w:val="20"/>
          <w:szCs w:val="20"/>
        </w:rPr>
      </w:pPr>
      <w:r w:rsidRPr="00984DF0">
        <w:rPr>
          <w:rFonts w:ascii="Verdana" w:hAnsi="Verdana" w:cs="Arial"/>
          <w:bCs/>
          <w:color w:val="202124"/>
          <w:sz w:val="20"/>
          <w:szCs w:val="20"/>
        </w:rPr>
        <w:t>Olivier-Thomas Venard</w:t>
      </w:r>
      <w:r w:rsidRPr="00A33F9C">
        <w:rPr>
          <w:rFonts w:ascii="Verdana" w:hAnsi="Verdana" w:cs="Arial"/>
          <w:b/>
          <w:bCs/>
          <w:color w:val="202124"/>
          <w:sz w:val="20"/>
          <w:szCs w:val="20"/>
        </w:rPr>
        <w:t> </w:t>
      </w:r>
      <w:r w:rsidRPr="00A33F9C">
        <w:rPr>
          <w:rFonts w:ascii="Verdana" w:hAnsi="Verdana" w:cs="Arial"/>
          <w:color w:val="202124"/>
          <w:sz w:val="20"/>
          <w:szCs w:val="20"/>
        </w:rPr>
        <w:t>né en 1967, ancien élève de l’École Normale Supérieure (Saint-Cloud), bachelier en Sciences bibliques, agrégé et docteur en Lettres, docteur en Théologie, est professeur de Nouveau Testament à l’École biblique et archéologique française de Jérusalem, où il vit depuis 2001 et dirige le programme de recherches international de </w:t>
      </w:r>
      <w:r w:rsidRPr="00A33F9C">
        <w:rPr>
          <w:rFonts w:ascii="Verdana" w:hAnsi="Verdana" w:cs="Arial"/>
          <w:i/>
          <w:iCs/>
          <w:color w:val="202124"/>
          <w:sz w:val="20"/>
          <w:szCs w:val="20"/>
        </w:rPr>
        <w:t>La Bible en ses Traditions </w:t>
      </w:r>
      <w:r w:rsidRPr="00A33F9C">
        <w:rPr>
          <w:rFonts w:ascii="Verdana" w:hAnsi="Verdana" w:cs="Arial"/>
          <w:color w:val="202124"/>
          <w:sz w:val="20"/>
          <w:szCs w:val="20"/>
        </w:rPr>
        <w:t>(</w:t>
      </w:r>
      <w:hyperlink r:id="rId19" w:tgtFrame="_blank" w:history="1">
        <w:r w:rsidRPr="00A33F9C">
          <w:rPr>
            <w:rStyle w:val="Collegamentoipertestuale"/>
            <w:rFonts w:ascii="Verdana" w:hAnsi="Verdana" w:cs="Arial"/>
            <w:color w:val="1155CC"/>
            <w:sz w:val="20"/>
            <w:szCs w:val="20"/>
          </w:rPr>
          <w:t>bibletraditions.org</w:t>
        </w:r>
      </w:hyperlink>
      <w:r w:rsidRPr="00A33F9C">
        <w:rPr>
          <w:rFonts w:ascii="Verdana" w:hAnsi="Verdana" w:cs="Arial"/>
          <w:color w:val="202124"/>
          <w:sz w:val="20"/>
          <w:szCs w:val="20"/>
        </w:rPr>
        <w:t>). Membre de l’ordre des Prêcheurs (Dominicains) depuis 1993, prêtre depuis 2000, il est consulteur de la Congrégation pour le culte divin et la discipline des sacrements au Saint-Siège.</w:t>
      </w:r>
    </w:p>
    <w:p w:rsidR="00984DF0" w:rsidRPr="00A33F9C" w:rsidRDefault="00984DF0" w:rsidP="00A33F9C">
      <w:pPr>
        <w:pStyle w:val="NormaleWeb"/>
        <w:spacing w:before="0" w:beforeAutospacing="0" w:after="0" w:afterAutospacing="0"/>
        <w:jc w:val="both"/>
        <w:rPr>
          <w:rFonts w:ascii="Verdana" w:hAnsi="Verdana" w:cs="Arial"/>
          <w:color w:val="222222"/>
          <w:sz w:val="20"/>
          <w:szCs w:val="20"/>
        </w:rPr>
      </w:pPr>
    </w:p>
    <w:p w:rsidR="00034520" w:rsidRDefault="00034520" w:rsidP="00A33F9C">
      <w:pPr>
        <w:pStyle w:val="NormaleWeb"/>
        <w:spacing w:before="0" w:beforeAutospacing="0" w:after="0" w:afterAutospacing="0"/>
        <w:jc w:val="both"/>
        <w:rPr>
          <w:rFonts w:ascii="Verdana" w:hAnsi="Verdana" w:cs="Arial"/>
          <w:color w:val="202124"/>
          <w:sz w:val="20"/>
          <w:szCs w:val="20"/>
        </w:rPr>
      </w:pPr>
      <w:r w:rsidRPr="00A33F9C">
        <w:rPr>
          <w:rFonts w:ascii="Verdana" w:hAnsi="Verdana" w:cs="Arial"/>
          <w:color w:val="202124"/>
          <w:sz w:val="20"/>
          <w:szCs w:val="20"/>
        </w:rPr>
        <w:t>Parallèlement à ses travaux académiques et labeurs ecclésiastiques, il mène une recherche picturale. </w:t>
      </w:r>
      <w:r w:rsidRPr="00A33F9C">
        <w:rPr>
          <w:rFonts w:ascii="Verdana" w:hAnsi="Verdana" w:cs="Arial"/>
          <w:i/>
          <w:iCs/>
          <w:color w:val="202124"/>
          <w:sz w:val="20"/>
          <w:szCs w:val="20"/>
        </w:rPr>
        <w:t>Artist in residence</w:t>
      </w:r>
      <w:r w:rsidRPr="00A33F9C">
        <w:rPr>
          <w:rFonts w:ascii="Verdana" w:hAnsi="Verdana" w:cs="Arial"/>
          <w:color w:val="202124"/>
          <w:sz w:val="20"/>
          <w:szCs w:val="20"/>
        </w:rPr>
        <w:t> de la Biennale d’Art Contemporain sacré BACS à Menton durant l’été 2020, il y prépare la série </w:t>
      </w:r>
      <w:r w:rsidRPr="00A33F9C">
        <w:rPr>
          <w:rFonts w:ascii="Verdana" w:hAnsi="Verdana" w:cs="Arial"/>
          <w:i/>
          <w:iCs/>
          <w:color w:val="202124"/>
          <w:sz w:val="20"/>
          <w:szCs w:val="20"/>
        </w:rPr>
        <w:t>Rosarium</w:t>
      </w:r>
      <w:r w:rsidRPr="00A33F9C">
        <w:rPr>
          <w:rFonts w:ascii="Verdana" w:hAnsi="Verdana" w:cs="Arial"/>
          <w:color w:val="202124"/>
          <w:sz w:val="20"/>
          <w:szCs w:val="20"/>
        </w:rPr>
        <w:t>, dont il expose le premier triptyque en octobre 2021 (BACS) acquis par u</w:t>
      </w:r>
      <w:r w:rsidR="00984DF0">
        <w:rPr>
          <w:rFonts w:ascii="Verdana" w:hAnsi="Verdana" w:cs="Arial"/>
          <w:color w:val="202124"/>
          <w:sz w:val="20"/>
          <w:szCs w:val="20"/>
        </w:rPr>
        <w:t>ne collection privée. Catalogue</w:t>
      </w:r>
      <w:r w:rsidRPr="00A33F9C">
        <w:rPr>
          <w:rFonts w:ascii="Verdana" w:hAnsi="Verdana" w:cs="Arial"/>
          <w:color w:val="202124"/>
          <w:sz w:val="20"/>
          <w:szCs w:val="20"/>
        </w:rPr>
        <w:t>: BACS (Liana Marabini), </w:t>
      </w:r>
      <w:r w:rsidRPr="00A33F9C">
        <w:rPr>
          <w:rFonts w:ascii="Verdana" w:hAnsi="Verdana" w:cs="Arial"/>
          <w:i/>
          <w:iCs/>
          <w:color w:val="202124"/>
          <w:sz w:val="20"/>
          <w:szCs w:val="20"/>
        </w:rPr>
        <w:t>Transcendance</w:t>
      </w:r>
      <w:r w:rsidRPr="00A33F9C">
        <w:rPr>
          <w:rFonts w:ascii="Verdana" w:hAnsi="Verdana" w:cs="Arial"/>
          <w:color w:val="202124"/>
          <w:sz w:val="20"/>
          <w:szCs w:val="20"/>
        </w:rPr>
        <w:t>, Liamar Multimédia, 2021, 134-135.</w:t>
      </w:r>
    </w:p>
    <w:p w:rsidR="00984DF0" w:rsidRPr="00A33F9C" w:rsidRDefault="00984DF0" w:rsidP="00A33F9C">
      <w:pPr>
        <w:pStyle w:val="NormaleWeb"/>
        <w:spacing w:before="0" w:beforeAutospacing="0" w:after="0" w:afterAutospacing="0"/>
        <w:jc w:val="both"/>
        <w:rPr>
          <w:rFonts w:ascii="Verdana" w:hAnsi="Verdana" w:cs="Arial"/>
          <w:color w:val="222222"/>
          <w:sz w:val="20"/>
          <w:szCs w:val="20"/>
        </w:rPr>
      </w:pPr>
    </w:p>
    <w:p w:rsidR="00034520" w:rsidRPr="00A33F9C" w:rsidRDefault="00034520" w:rsidP="00A33F9C">
      <w:pPr>
        <w:pStyle w:val="NormaleWeb"/>
        <w:spacing w:before="0" w:beforeAutospacing="0" w:after="0" w:afterAutospacing="0"/>
        <w:jc w:val="both"/>
        <w:rPr>
          <w:rFonts w:ascii="Verdana" w:hAnsi="Verdana" w:cs="Arial"/>
          <w:color w:val="222222"/>
          <w:sz w:val="20"/>
          <w:szCs w:val="20"/>
        </w:rPr>
      </w:pPr>
      <w:r w:rsidRPr="00A33F9C">
        <w:rPr>
          <w:rFonts w:ascii="Verdana" w:hAnsi="Verdana" w:cs="Arial"/>
          <w:color w:val="202124"/>
          <w:sz w:val="20"/>
          <w:szCs w:val="20"/>
        </w:rPr>
        <w:t>Il est l’auteur de la trilogie </w:t>
      </w:r>
      <w:r w:rsidRPr="00A33F9C">
        <w:rPr>
          <w:rFonts w:ascii="Verdana" w:hAnsi="Verdana" w:cs="Arial"/>
          <w:i/>
          <w:iCs/>
          <w:color w:val="202124"/>
          <w:sz w:val="20"/>
          <w:szCs w:val="20"/>
        </w:rPr>
        <w:t>Thomas d’Aquin, poète-théologien</w:t>
      </w:r>
      <w:r w:rsidRPr="00A33F9C">
        <w:rPr>
          <w:rFonts w:ascii="Verdana" w:hAnsi="Verdana" w:cs="Arial"/>
          <w:color w:val="202124"/>
          <w:sz w:val="20"/>
          <w:szCs w:val="20"/>
        </w:rPr>
        <w:t> aux confins de la littérature, de la</w:t>
      </w:r>
      <w:r w:rsidR="00984DF0">
        <w:rPr>
          <w:rFonts w:ascii="Verdana" w:hAnsi="Verdana" w:cs="Arial"/>
          <w:color w:val="202124"/>
          <w:sz w:val="20"/>
          <w:szCs w:val="20"/>
        </w:rPr>
        <w:t xml:space="preserve"> philosophie et de la théologie</w:t>
      </w:r>
      <w:r w:rsidRPr="00A33F9C">
        <w:rPr>
          <w:rFonts w:ascii="Verdana" w:hAnsi="Verdana" w:cs="Arial"/>
          <w:color w:val="202124"/>
          <w:sz w:val="20"/>
          <w:szCs w:val="20"/>
        </w:rPr>
        <w:t>: I </w:t>
      </w:r>
      <w:r w:rsidRPr="00A33F9C">
        <w:rPr>
          <w:rFonts w:ascii="Verdana" w:hAnsi="Verdana" w:cs="Arial"/>
          <w:i/>
          <w:iCs/>
          <w:color w:val="202124"/>
          <w:sz w:val="20"/>
          <w:szCs w:val="20"/>
        </w:rPr>
        <w:t>Littérature et théologie: une saison en enfer</w:t>
      </w:r>
      <w:r w:rsidR="00984DF0">
        <w:rPr>
          <w:rFonts w:ascii="Verdana" w:hAnsi="Verdana" w:cs="Arial"/>
          <w:color w:val="202124"/>
          <w:sz w:val="20"/>
          <w:szCs w:val="20"/>
        </w:rPr>
        <w:t>, Genève</w:t>
      </w:r>
      <w:r w:rsidRPr="00A33F9C">
        <w:rPr>
          <w:rFonts w:ascii="Verdana" w:hAnsi="Verdana" w:cs="Arial"/>
          <w:color w:val="202124"/>
          <w:sz w:val="20"/>
          <w:szCs w:val="20"/>
        </w:rPr>
        <w:t>: Ad solem, </w:t>
      </w:r>
      <w:r w:rsidR="00984DF0">
        <w:rPr>
          <w:rFonts w:ascii="Verdana" w:hAnsi="Verdana" w:cs="Arial"/>
          <w:color w:val="202124"/>
          <w:sz w:val="20"/>
          <w:szCs w:val="20"/>
        </w:rPr>
        <w:t>2003</w:t>
      </w:r>
      <w:r w:rsidRPr="00A33F9C">
        <w:rPr>
          <w:rFonts w:ascii="Verdana" w:hAnsi="Verdana" w:cs="Arial"/>
          <w:color w:val="202124"/>
          <w:sz w:val="20"/>
          <w:szCs w:val="20"/>
        </w:rPr>
        <w:t>; II </w:t>
      </w:r>
      <w:r w:rsidRPr="00A33F9C">
        <w:rPr>
          <w:rFonts w:ascii="Verdana" w:hAnsi="Verdana" w:cs="Arial"/>
          <w:i/>
          <w:iCs/>
          <w:color w:val="202124"/>
          <w:sz w:val="20"/>
          <w:szCs w:val="20"/>
        </w:rPr>
        <w:t>La langue de l’ineffable. Le fondement théologique de la métaphysique</w:t>
      </w:r>
      <w:r w:rsidR="00984DF0">
        <w:rPr>
          <w:rFonts w:ascii="Verdana" w:hAnsi="Verdana" w:cs="Arial"/>
          <w:color w:val="202124"/>
          <w:sz w:val="20"/>
          <w:szCs w:val="20"/>
        </w:rPr>
        <w:t>, Genève</w:t>
      </w:r>
      <w:r w:rsidRPr="00A33F9C">
        <w:rPr>
          <w:rFonts w:ascii="Verdana" w:hAnsi="Verdana" w:cs="Arial"/>
          <w:color w:val="202124"/>
          <w:sz w:val="20"/>
          <w:szCs w:val="20"/>
        </w:rPr>
        <w:t>: Ad solem, </w:t>
      </w:r>
      <w:r w:rsidR="00984DF0">
        <w:rPr>
          <w:rFonts w:ascii="Verdana" w:hAnsi="Verdana" w:cs="Arial"/>
          <w:color w:val="202124"/>
          <w:sz w:val="20"/>
          <w:szCs w:val="20"/>
        </w:rPr>
        <w:t>2004</w:t>
      </w:r>
      <w:r w:rsidRPr="00A33F9C">
        <w:rPr>
          <w:rFonts w:ascii="Verdana" w:hAnsi="Verdana" w:cs="Arial"/>
          <w:color w:val="202124"/>
          <w:sz w:val="20"/>
          <w:szCs w:val="20"/>
        </w:rPr>
        <w:t>; </w:t>
      </w:r>
      <w:r w:rsidRPr="00A33F9C">
        <w:rPr>
          <w:rFonts w:ascii="Verdana" w:hAnsi="Verdana" w:cs="Arial"/>
          <w:i/>
          <w:iCs/>
          <w:color w:val="202124"/>
          <w:sz w:val="20"/>
          <w:szCs w:val="20"/>
        </w:rPr>
        <w:t>III Pagina sacra. Le passage de l’Écriture sainte à l’écriture théologique</w:t>
      </w:r>
      <w:r w:rsidR="00984DF0">
        <w:rPr>
          <w:rFonts w:ascii="Verdana" w:hAnsi="Verdana" w:cs="Arial"/>
          <w:color w:val="202124"/>
          <w:sz w:val="20"/>
          <w:szCs w:val="20"/>
        </w:rPr>
        <w:t>, Genève/Paris</w:t>
      </w:r>
      <w:r w:rsidRPr="00A33F9C">
        <w:rPr>
          <w:rFonts w:ascii="Verdana" w:hAnsi="Verdana" w:cs="Arial"/>
          <w:color w:val="202124"/>
          <w:sz w:val="20"/>
          <w:szCs w:val="20"/>
        </w:rPr>
        <w:t>: Ad solem / Cerf, 2009 — adaptée en anglais par F. A. Murphy et K. Oakes (trad.), </w:t>
      </w:r>
      <w:r w:rsidRPr="00A33F9C">
        <w:rPr>
          <w:rFonts w:ascii="Verdana" w:hAnsi="Verdana" w:cs="Arial"/>
          <w:i/>
          <w:iCs/>
          <w:color w:val="202124"/>
          <w:sz w:val="20"/>
          <w:szCs w:val="20"/>
        </w:rPr>
        <w:t>A Poetic Christ.Thomist Reflections on Scripture, Language and Reality</w:t>
      </w:r>
      <w:r w:rsidRPr="00A33F9C">
        <w:rPr>
          <w:rFonts w:ascii="Verdana" w:hAnsi="Verdana" w:cs="Arial"/>
          <w:color w:val="202124"/>
          <w:sz w:val="20"/>
          <w:szCs w:val="20"/>
        </w:rPr>
        <w:t> (Illuminating Mod</w:t>
      </w:r>
      <w:r w:rsidR="00984DF0">
        <w:rPr>
          <w:rFonts w:ascii="Verdana" w:hAnsi="Verdana" w:cs="Arial"/>
          <w:color w:val="202124"/>
          <w:sz w:val="20"/>
          <w:szCs w:val="20"/>
        </w:rPr>
        <w:t>ernity), London-Oxford-New York</w:t>
      </w:r>
      <w:r w:rsidRPr="00A33F9C">
        <w:rPr>
          <w:rFonts w:ascii="Verdana" w:hAnsi="Verdana" w:cs="Arial"/>
          <w:color w:val="202124"/>
          <w:sz w:val="20"/>
          <w:szCs w:val="20"/>
        </w:rPr>
        <w:t>: Bloomsbury-T&amp;T Clark, 2019) et</w:t>
      </w:r>
      <w:r w:rsidR="00984DF0">
        <w:rPr>
          <w:rFonts w:ascii="Verdana" w:hAnsi="Verdana" w:cs="Arial"/>
          <w:color w:val="202124"/>
          <w:sz w:val="20"/>
          <w:szCs w:val="20"/>
        </w:rPr>
        <w:t xml:space="preserve"> de nombreuses</w:t>
      </w:r>
      <w:r w:rsidRPr="00A33F9C">
        <w:rPr>
          <w:rFonts w:ascii="Verdana" w:hAnsi="Verdana" w:cs="Arial"/>
          <w:color w:val="202124"/>
          <w:sz w:val="20"/>
          <w:szCs w:val="20"/>
        </w:rPr>
        <w:t xml:space="preserve"> contributions dans ces disciplines, dont</w:t>
      </w:r>
      <w:r w:rsidR="00984DF0">
        <w:rPr>
          <w:rFonts w:ascii="Verdana" w:hAnsi="Verdana" w:cs="Arial"/>
          <w:color w:val="202124"/>
          <w:sz w:val="20"/>
          <w:szCs w:val="20"/>
        </w:rPr>
        <w:t> «Cristianesimo</w:t>
      </w:r>
      <w:r w:rsidRPr="00A33F9C">
        <w:rPr>
          <w:rFonts w:ascii="Verdana" w:hAnsi="Verdana" w:cs="Arial"/>
          <w:color w:val="202124"/>
          <w:sz w:val="20"/>
          <w:szCs w:val="20"/>
        </w:rPr>
        <w:t>», contribution à l’</w:t>
      </w:r>
      <w:r w:rsidRPr="00A33F9C">
        <w:rPr>
          <w:rFonts w:ascii="Verdana" w:hAnsi="Verdana" w:cs="Arial"/>
          <w:i/>
          <w:iCs/>
          <w:color w:val="202124"/>
          <w:sz w:val="20"/>
          <w:szCs w:val="20"/>
        </w:rPr>
        <w:t>Enciclopedia italiana di scienze, lettere ed arti</w:t>
      </w:r>
      <w:r w:rsidRPr="00A33F9C">
        <w:rPr>
          <w:rFonts w:ascii="Verdana" w:hAnsi="Verdana" w:cs="Arial"/>
          <w:color w:val="202124"/>
          <w:sz w:val="20"/>
          <w:szCs w:val="20"/>
        </w:rPr>
        <w:t>, </w:t>
      </w:r>
      <w:r w:rsidR="00984DF0">
        <w:rPr>
          <w:rFonts w:ascii="Verdana" w:hAnsi="Verdana" w:cs="Arial"/>
          <w:color w:val="202124"/>
          <w:sz w:val="20"/>
          <w:szCs w:val="20"/>
        </w:rPr>
        <w:t>Decima appendice, Roma</w:t>
      </w:r>
      <w:r w:rsidRPr="00A33F9C">
        <w:rPr>
          <w:rFonts w:ascii="Verdana" w:hAnsi="Verdana" w:cs="Arial"/>
          <w:color w:val="202124"/>
          <w:sz w:val="20"/>
          <w:szCs w:val="20"/>
        </w:rPr>
        <w:t>: Treccani, 2020, 356-362.</w:t>
      </w:r>
    </w:p>
    <w:sectPr w:rsidR="00034520" w:rsidRPr="00A33F9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21E" w:rsidRDefault="0034321E" w:rsidP="00861F86">
      <w:pPr>
        <w:spacing w:after="0" w:line="240" w:lineRule="auto"/>
      </w:pPr>
      <w:r>
        <w:separator/>
      </w:r>
    </w:p>
  </w:endnote>
  <w:endnote w:type="continuationSeparator" w:id="0">
    <w:p w:rsidR="0034321E" w:rsidRDefault="0034321E" w:rsidP="0086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21E" w:rsidRDefault="0034321E" w:rsidP="00861F86">
      <w:pPr>
        <w:spacing w:after="0" w:line="240" w:lineRule="auto"/>
      </w:pPr>
      <w:r>
        <w:separator/>
      </w:r>
    </w:p>
  </w:footnote>
  <w:footnote w:type="continuationSeparator" w:id="0">
    <w:p w:rsidR="0034321E" w:rsidRDefault="0034321E" w:rsidP="00861F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30"/>
    <w:rsid w:val="00034520"/>
    <w:rsid w:val="000F3BFC"/>
    <w:rsid w:val="001F74A2"/>
    <w:rsid w:val="002D6E16"/>
    <w:rsid w:val="0034321E"/>
    <w:rsid w:val="005378FA"/>
    <w:rsid w:val="006E6171"/>
    <w:rsid w:val="00721F39"/>
    <w:rsid w:val="007A3F92"/>
    <w:rsid w:val="007B5B2B"/>
    <w:rsid w:val="00807238"/>
    <w:rsid w:val="008450D3"/>
    <w:rsid w:val="00861F86"/>
    <w:rsid w:val="008C40F9"/>
    <w:rsid w:val="009255EF"/>
    <w:rsid w:val="00984DF0"/>
    <w:rsid w:val="00A206BD"/>
    <w:rsid w:val="00A30B5E"/>
    <w:rsid w:val="00A33F9C"/>
    <w:rsid w:val="00A52164"/>
    <w:rsid w:val="00AE5730"/>
    <w:rsid w:val="00B822BF"/>
    <w:rsid w:val="00B877F8"/>
    <w:rsid w:val="00C22755"/>
    <w:rsid w:val="00C46D56"/>
    <w:rsid w:val="00C8605F"/>
    <w:rsid w:val="00CA151E"/>
    <w:rsid w:val="00CE04F0"/>
    <w:rsid w:val="00F453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A0470-94AF-4937-8184-C651F482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61F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1F86"/>
  </w:style>
  <w:style w:type="paragraph" w:styleId="Pidipagina">
    <w:name w:val="footer"/>
    <w:basedOn w:val="Normale"/>
    <w:link w:val="PidipaginaCarattere"/>
    <w:uiPriority w:val="99"/>
    <w:unhideWhenUsed/>
    <w:rsid w:val="00861F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1F86"/>
  </w:style>
  <w:style w:type="character" w:styleId="Collegamentoipertestuale">
    <w:name w:val="Hyperlink"/>
    <w:basedOn w:val="Carpredefinitoparagrafo"/>
    <w:uiPriority w:val="99"/>
    <w:semiHidden/>
    <w:unhideWhenUsed/>
    <w:rsid w:val="00861F86"/>
    <w:rPr>
      <w:color w:val="0000FF"/>
      <w:u w:val="single"/>
    </w:rPr>
  </w:style>
  <w:style w:type="paragraph" w:styleId="NormaleWeb">
    <w:name w:val="Normal (Web)"/>
    <w:basedOn w:val="Normale"/>
    <w:uiPriority w:val="99"/>
    <w:unhideWhenUsed/>
    <w:rsid w:val="00B877F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877F8"/>
  </w:style>
  <w:style w:type="character" w:styleId="Enfasicorsivo">
    <w:name w:val="Emphasis"/>
    <w:basedOn w:val="Carpredefinitoparagrafo"/>
    <w:uiPriority w:val="20"/>
    <w:qFormat/>
    <w:rsid w:val="00B877F8"/>
    <w:rPr>
      <w:i/>
      <w:iCs/>
    </w:rPr>
  </w:style>
  <w:style w:type="character" w:customStyle="1" w:styleId="gmaildefault">
    <w:name w:val="gmail_default"/>
    <w:basedOn w:val="Carpredefinitoparagrafo"/>
    <w:rsid w:val="005378FA"/>
  </w:style>
  <w:style w:type="paragraph" w:styleId="Testofumetto">
    <w:name w:val="Balloon Text"/>
    <w:basedOn w:val="Normale"/>
    <w:link w:val="TestofumettoCarattere"/>
    <w:uiPriority w:val="99"/>
    <w:semiHidden/>
    <w:unhideWhenUsed/>
    <w:rsid w:val="00C46D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6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56415">
      <w:bodyDiv w:val="1"/>
      <w:marLeft w:val="0"/>
      <w:marRight w:val="0"/>
      <w:marTop w:val="0"/>
      <w:marBottom w:val="0"/>
      <w:divBdr>
        <w:top w:val="none" w:sz="0" w:space="0" w:color="auto"/>
        <w:left w:val="none" w:sz="0" w:space="0" w:color="auto"/>
        <w:bottom w:val="none" w:sz="0" w:space="0" w:color="auto"/>
        <w:right w:val="none" w:sz="0" w:space="0" w:color="auto"/>
      </w:divBdr>
      <w:divsChild>
        <w:div w:id="1509903853">
          <w:marLeft w:val="0"/>
          <w:marRight w:val="0"/>
          <w:marTop w:val="0"/>
          <w:marBottom w:val="0"/>
          <w:divBdr>
            <w:top w:val="none" w:sz="0" w:space="0" w:color="auto"/>
            <w:left w:val="none" w:sz="0" w:space="0" w:color="auto"/>
            <w:bottom w:val="none" w:sz="0" w:space="0" w:color="auto"/>
            <w:right w:val="none" w:sz="0" w:space="0" w:color="auto"/>
          </w:divBdr>
          <w:divsChild>
            <w:div w:id="663240594">
              <w:marLeft w:val="0"/>
              <w:marRight w:val="0"/>
              <w:marTop w:val="0"/>
              <w:marBottom w:val="0"/>
              <w:divBdr>
                <w:top w:val="none" w:sz="0" w:space="0" w:color="auto"/>
                <w:left w:val="none" w:sz="0" w:space="0" w:color="auto"/>
                <w:bottom w:val="none" w:sz="0" w:space="0" w:color="auto"/>
                <w:right w:val="none" w:sz="0" w:space="0" w:color="auto"/>
              </w:divBdr>
              <w:divsChild>
                <w:div w:id="9953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2261">
          <w:marLeft w:val="0"/>
          <w:marRight w:val="0"/>
          <w:marTop w:val="0"/>
          <w:marBottom w:val="0"/>
          <w:divBdr>
            <w:top w:val="none" w:sz="0" w:space="0" w:color="auto"/>
            <w:left w:val="none" w:sz="0" w:space="0" w:color="auto"/>
            <w:bottom w:val="none" w:sz="0" w:space="0" w:color="auto"/>
            <w:right w:val="none" w:sz="0" w:space="0" w:color="auto"/>
          </w:divBdr>
        </w:div>
      </w:divsChild>
    </w:div>
    <w:div w:id="390274812">
      <w:bodyDiv w:val="1"/>
      <w:marLeft w:val="0"/>
      <w:marRight w:val="0"/>
      <w:marTop w:val="0"/>
      <w:marBottom w:val="0"/>
      <w:divBdr>
        <w:top w:val="none" w:sz="0" w:space="0" w:color="auto"/>
        <w:left w:val="none" w:sz="0" w:space="0" w:color="auto"/>
        <w:bottom w:val="none" w:sz="0" w:space="0" w:color="auto"/>
        <w:right w:val="none" w:sz="0" w:space="0" w:color="auto"/>
      </w:divBdr>
    </w:div>
    <w:div w:id="787699086">
      <w:bodyDiv w:val="1"/>
      <w:marLeft w:val="0"/>
      <w:marRight w:val="0"/>
      <w:marTop w:val="0"/>
      <w:marBottom w:val="0"/>
      <w:divBdr>
        <w:top w:val="none" w:sz="0" w:space="0" w:color="auto"/>
        <w:left w:val="none" w:sz="0" w:space="0" w:color="auto"/>
        <w:bottom w:val="none" w:sz="0" w:space="0" w:color="auto"/>
        <w:right w:val="none" w:sz="0" w:space="0" w:color="auto"/>
      </w:divBdr>
    </w:div>
    <w:div w:id="996959118">
      <w:bodyDiv w:val="1"/>
      <w:marLeft w:val="0"/>
      <w:marRight w:val="0"/>
      <w:marTop w:val="0"/>
      <w:marBottom w:val="0"/>
      <w:divBdr>
        <w:top w:val="none" w:sz="0" w:space="0" w:color="auto"/>
        <w:left w:val="none" w:sz="0" w:space="0" w:color="auto"/>
        <w:bottom w:val="none" w:sz="0" w:space="0" w:color="auto"/>
        <w:right w:val="none" w:sz="0" w:space="0" w:color="auto"/>
      </w:divBdr>
      <w:divsChild>
        <w:div w:id="549920095">
          <w:marLeft w:val="0"/>
          <w:marRight w:val="0"/>
          <w:marTop w:val="0"/>
          <w:marBottom w:val="0"/>
          <w:divBdr>
            <w:top w:val="none" w:sz="0" w:space="0" w:color="auto"/>
            <w:left w:val="none" w:sz="0" w:space="0" w:color="auto"/>
            <w:bottom w:val="none" w:sz="0" w:space="0" w:color="auto"/>
            <w:right w:val="none" w:sz="0" w:space="0" w:color="auto"/>
          </w:divBdr>
        </w:div>
        <w:div w:id="1332103762">
          <w:marLeft w:val="0"/>
          <w:marRight w:val="0"/>
          <w:marTop w:val="0"/>
          <w:marBottom w:val="0"/>
          <w:divBdr>
            <w:top w:val="none" w:sz="0" w:space="0" w:color="auto"/>
            <w:left w:val="none" w:sz="0" w:space="0" w:color="auto"/>
            <w:bottom w:val="none" w:sz="0" w:space="0" w:color="auto"/>
            <w:right w:val="none" w:sz="0" w:space="0" w:color="auto"/>
          </w:divBdr>
          <w:divsChild>
            <w:div w:id="607155227">
              <w:marLeft w:val="0"/>
              <w:marRight w:val="0"/>
              <w:marTop w:val="0"/>
              <w:marBottom w:val="0"/>
              <w:divBdr>
                <w:top w:val="none" w:sz="0" w:space="0" w:color="auto"/>
                <w:left w:val="none" w:sz="0" w:space="0" w:color="auto"/>
                <w:bottom w:val="none" w:sz="0" w:space="0" w:color="auto"/>
                <w:right w:val="none" w:sz="0" w:space="0" w:color="auto"/>
              </w:divBdr>
              <w:divsChild>
                <w:div w:id="230510692">
                  <w:marLeft w:val="0"/>
                  <w:marRight w:val="0"/>
                  <w:marTop w:val="0"/>
                  <w:marBottom w:val="0"/>
                  <w:divBdr>
                    <w:top w:val="none" w:sz="0" w:space="0" w:color="auto"/>
                    <w:left w:val="none" w:sz="0" w:space="0" w:color="auto"/>
                    <w:bottom w:val="none" w:sz="0" w:space="0" w:color="auto"/>
                    <w:right w:val="none" w:sz="0" w:space="0" w:color="auto"/>
                  </w:divBdr>
                  <w:divsChild>
                    <w:div w:id="1182860669">
                      <w:marLeft w:val="0"/>
                      <w:marRight w:val="0"/>
                      <w:marTop w:val="0"/>
                      <w:marBottom w:val="0"/>
                      <w:divBdr>
                        <w:top w:val="none" w:sz="0" w:space="0" w:color="auto"/>
                        <w:left w:val="none" w:sz="0" w:space="0" w:color="auto"/>
                        <w:bottom w:val="none" w:sz="0" w:space="0" w:color="auto"/>
                        <w:right w:val="none" w:sz="0" w:space="0" w:color="auto"/>
                      </w:divBdr>
                      <w:divsChild>
                        <w:div w:id="652104912">
                          <w:marLeft w:val="0"/>
                          <w:marRight w:val="0"/>
                          <w:marTop w:val="0"/>
                          <w:marBottom w:val="0"/>
                          <w:divBdr>
                            <w:top w:val="none" w:sz="0" w:space="0" w:color="auto"/>
                            <w:left w:val="none" w:sz="0" w:space="0" w:color="auto"/>
                            <w:bottom w:val="none" w:sz="0" w:space="0" w:color="auto"/>
                            <w:right w:val="none" w:sz="0" w:space="0" w:color="auto"/>
                          </w:divBdr>
                          <w:divsChild>
                            <w:div w:id="1074354587">
                              <w:marLeft w:val="0"/>
                              <w:marRight w:val="0"/>
                              <w:marTop w:val="0"/>
                              <w:marBottom w:val="0"/>
                              <w:divBdr>
                                <w:top w:val="none" w:sz="0" w:space="0" w:color="auto"/>
                                <w:left w:val="none" w:sz="0" w:space="0" w:color="auto"/>
                                <w:bottom w:val="none" w:sz="0" w:space="0" w:color="auto"/>
                                <w:right w:val="none" w:sz="0" w:space="0" w:color="auto"/>
                              </w:divBdr>
                              <w:divsChild>
                                <w:div w:id="1141196420">
                                  <w:marLeft w:val="0"/>
                                  <w:marRight w:val="0"/>
                                  <w:marTop w:val="0"/>
                                  <w:marBottom w:val="0"/>
                                  <w:divBdr>
                                    <w:top w:val="none" w:sz="0" w:space="0" w:color="auto"/>
                                    <w:left w:val="none" w:sz="0" w:space="0" w:color="auto"/>
                                    <w:bottom w:val="none" w:sz="0" w:space="0" w:color="auto"/>
                                    <w:right w:val="none" w:sz="0" w:space="0" w:color="auto"/>
                                  </w:divBdr>
                                  <w:divsChild>
                                    <w:div w:id="2025743178">
                                      <w:marLeft w:val="0"/>
                                      <w:marRight w:val="0"/>
                                      <w:marTop w:val="0"/>
                                      <w:marBottom w:val="0"/>
                                      <w:divBdr>
                                        <w:top w:val="none" w:sz="0" w:space="0" w:color="auto"/>
                                        <w:left w:val="none" w:sz="0" w:space="0" w:color="auto"/>
                                        <w:bottom w:val="none" w:sz="0" w:space="0" w:color="auto"/>
                                        <w:right w:val="none" w:sz="0" w:space="0" w:color="auto"/>
                                      </w:divBdr>
                                      <w:divsChild>
                                        <w:div w:id="428503174">
                                          <w:marLeft w:val="0"/>
                                          <w:marRight w:val="0"/>
                                          <w:marTop w:val="0"/>
                                          <w:marBottom w:val="0"/>
                                          <w:divBdr>
                                            <w:top w:val="none" w:sz="0" w:space="0" w:color="auto"/>
                                            <w:left w:val="none" w:sz="0" w:space="0" w:color="auto"/>
                                            <w:bottom w:val="none" w:sz="0" w:space="0" w:color="auto"/>
                                            <w:right w:val="none" w:sz="0" w:space="0" w:color="auto"/>
                                          </w:divBdr>
                                          <w:divsChild>
                                            <w:div w:id="1771779793">
                                              <w:marLeft w:val="0"/>
                                              <w:marRight w:val="0"/>
                                              <w:marTop w:val="0"/>
                                              <w:marBottom w:val="0"/>
                                              <w:divBdr>
                                                <w:top w:val="none" w:sz="0" w:space="0" w:color="auto"/>
                                                <w:left w:val="none" w:sz="0" w:space="0" w:color="auto"/>
                                                <w:bottom w:val="none" w:sz="0" w:space="0" w:color="auto"/>
                                                <w:right w:val="none" w:sz="0" w:space="0" w:color="auto"/>
                                              </w:divBdr>
                                              <w:divsChild>
                                                <w:div w:id="360328138">
                                                  <w:marLeft w:val="0"/>
                                                  <w:marRight w:val="0"/>
                                                  <w:marTop w:val="0"/>
                                                  <w:marBottom w:val="0"/>
                                                  <w:divBdr>
                                                    <w:top w:val="none" w:sz="0" w:space="0" w:color="auto"/>
                                                    <w:left w:val="none" w:sz="0" w:space="0" w:color="auto"/>
                                                    <w:bottom w:val="none" w:sz="0" w:space="0" w:color="auto"/>
                                                    <w:right w:val="none" w:sz="0" w:space="0" w:color="auto"/>
                                                  </w:divBdr>
                                                  <w:divsChild>
                                                    <w:div w:id="1006176754">
                                                      <w:marLeft w:val="0"/>
                                                      <w:marRight w:val="0"/>
                                                      <w:marTop w:val="0"/>
                                                      <w:marBottom w:val="0"/>
                                                      <w:divBdr>
                                                        <w:top w:val="none" w:sz="0" w:space="0" w:color="auto"/>
                                                        <w:left w:val="none" w:sz="0" w:space="0" w:color="auto"/>
                                                        <w:bottom w:val="none" w:sz="0" w:space="0" w:color="auto"/>
                                                        <w:right w:val="none" w:sz="0" w:space="0" w:color="auto"/>
                                                      </w:divBdr>
                                                      <w:divsChild>
                                                        <w:div w:id="511795555">
                                                          <w:marLeft w:val="0"/>
                                                          <w:marRight w:val="0"/>
                                                          <w:marTop w:val="0"/>
                                                          <w:marBottom w:val="0"/>
                                                          <w:divBdr>
                                                            <w:top w:val="none" w:sz="0" w:space="0" w:color="auto"/>
                                                            <w:left w:val="none" w:sz="0" w:space="0" w:color="auto"/>
                                                            <w:bottom w:val="none" w:sz="0" w:space="0" w:color="auto"/>
                                                            <w:right w:val="none" w:sz="0" w:space="0" w:color="auto"/>
                                                          </w:divBdr>
                                                          <w:divsChild>
                                                            <w:div w:id="895700855">
                                                              <w:marLeft w:val="0"/>
                                                              <w:marRight w:val="0"/>
                                                              <w:marTop w:val="0"/>
                                                              <w:marBottom w:val="0"/>
                                                              <w:divBdr>
                                                                <w:top w:val="none" w:sz="0" w:space="0" w:color="auto"/>
                                                                <w:left w:val="none" w:sz="0" w:space="0" w:color="auto"/>
                                                                <w:bottom w:val="none" w:sz="0" w:space="0" w:color="auto"/>
                                                                <w:right w:val="none" w:sz="0" w:space="0" w:color="auto"/>
                                                              </w:divBdr>
                                                              <w:divsChild>
                                                                <w:div w:id="1049887819">
                                                                  <w:marLeft w:val="0"/>
                                                                  <w:marRight w:val="0"/>
                                                                  <w:marTop w:val="0"/>
                                                                  <w:marBottom w:val="0"/>
                                                                  <w:divBdr>
                                                                    <w:top w:val="none" w:sz="0" w:space="0" w:color="auto"/>
                                                                    <w:left w:val="none" w:sz="0" w:space="0" w:color="auto"/>
                                                                    <w:bottom w:val="none" w:sz="0" w:space="0" w:color="auto"/>
                                                                    <w:right w:val="none" w:sz="0" w:space="0" w:color="auto"/>
                                                                  </w:divBdr>
                                                                  <w:divsChild>
                                                                    <w:div w:id="14100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4061772">
      <w:bodyDiv w:val="1"/>
      <w:marLeft w:val="0"/>
      <w:marRight w:val="0"/>
      <w:marTop w:val="0"/>
      <w:marBottom w:val="0"/>
      <w:divBdr>
        <w:top w:val="none" w:sz="0" w:space="0" w:color="auto"/>
        <w:left w:val="none" w:sz="0" w:space="0" w:color="auto"/>
        <w:bottom w:val="none" w:sz="0" w:space="0" w:color="auto"/>
        <w:right w:val="none" w:sz="0" w:space="0" w:color="auto"/>
      </w:divBdr>
      <w:divsChild>
        <w:div w:id="1735590760">
          <w:marLeft w:val="0"/>
          <w:marRight w:val="0"/>
          <w:marTop w:val="0"/>
          <w:marBottom w:val="0"/>
          <w:divBdr>
            <w:top w:val="none" w:sz="0" w:space="0" w:color="auto"/>
            <w:left w:val="none" w:sz="0" w:space="0" w:color="auto"/>
            <w:bottom w:val="none" w:sz="0" w:space="0" w:color="auto"/>
            <w:right w:val="none" w:sz="0" w:space="0" w:color="auto"/>
          </w:divBdr>
          <w:divsChild>
            <w:div w:id="1421026786">
              <w:marLeft w:val="0"/>
              <w:marRight w:val="0"/>
              <w:marTop w:val="0"/>
              <w:marBottom w:val="0"/>
              <w:divBdr>
                <w:top w:val="none" w:sz="0" w:space="0" w:color="auto"/>
                <w:left w:val="none" w:sz="0" w:space="0" w:color="auto"/>
                <w:bottom w:val="none" w:sz="0" w:space="0" w:color="auto"/>
                <w:right w:val="none" w:sz="0" w:space="0" w:color="auto"/>
              </w:divBdr>
              <w:divsChild>
                <w:div w:id="762071616">
                  <w:marLeft w:val="0"/>
                  <w:marRight w:val="0"/>
                  <w:marTop w:val="0"/>
                  <w:marBottom w:val="0"/>
                  <w:divBdr>
                    <w:top w:val="none" w:sz="0" w:space="0" w:color="auto"/>
                    <w:left w:val="none" w:sz="0" w:space="0" w:color="auto"/>
                    <w:bottom w:val="none" w:sz="0" w:space="0" w:color="auto"/>
                    <w:right w:val="none" w:sz="0" w:space="0" w:color="auto"/>
                  </w:divBdr>
                </w:div>
                <w:div w:id="172765035">
                  <w:marLeft w:val="0"/>
                  <w:marRight w:val="0"/>
                  <w:marTop w:val="0"/>
                  <w:marBottom w:val="0"/>
                  <w:divBdr>
                    <w:top w:val="none" w:sz="0" w:space="0" w:color="auto"/>
                    <w:left w:val="none" w:sz="0" w:space="0" w:color="auto"/>
                    <w:bottom w:val="none" w:sz="0" w:space="0" w:color="auto"/>
                    <w:right w:val="none" w:sz="0" w:space="0" w:color="auto"/>
                  </w:divBdr>
                </w:div>
                <w:div w:id="582223096">
                  <w:marLeft w:val="0"/>
                  <w:marRight w:val="0"/>
                  <w:marTop w:val="0"/>
                  <w:marBottom w:val="0"/>
                  <w:divBdr>
                    <w:top w:val="none" w:sz="0" w:space="0" w:color="auto"/>
                    <w:left w:val="none" w:sz="0" w:space="0" w:color="auto"/>
                    <w:bottom w:val="none" w:sz="0" w:space="0" w:color="auto"/>
                    <w:right w:val="none" w:sz="0" w:space="0" w:color="auto"/>
                  </w:divBdr>
                </w:div>
                <w:div w:id="5411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346">
          <w:marLeft w:val="0"/>
          <w:marRight w:val="0"/>
          <w:marTop w:val="0"/>
          <w:marBottom w:val="0"/>
          <w:divBdr>
            <w:top w:val="none" w:sz="0" w:space="0" w:color="auto"/>
            <w:left w:val="none" w:sz="0" w:space="0" w:color="auto"/>
            <w:bottom w:val="none" w:sz="0" w:space="0" w:color="auto"/>
            <w:right w:val="none" w:sz="0" w:space="0" w:color="auto"/>
          </w:divBdr>
        </w:div>
        <w:div w:id="1451439916">
          <w:marLeft w:val="0"/>
          <w:marRight w:val="0"/>
          <w:marTop w:val="0"/>
          <w:marBottom w:val="0"/>
          <w:divBdr>
            <w:top w:val="none" w:sz="0" w:space="0" w:color="auto"/>
            <w:left w:val="none" w:sz="0" w:space="0" w:color="auto"/>
            <w:bottom w:val="none" w:sz="0" w:space="0" w:color="auto"/>
            <w:right w:val="none" w:sz="0" w:space="0" w:color="auto"/>
          </w:divBdr>
          <w:divsChild>
            <w:div w:id="1972133870">
              <w:marLeft w:val="0"/>
              <w:marRight w:val="0"/>
              <w:marTop w:val="0"/>
              <w:marBottom w:val="0"/>
              <w:divBdr>
                <w:top w:val="none" w:sz="0" w:space="0" w:color="auto"/>
                <w:left w:val="none" w:sz="0" w:space="0" w:color="auto"/>
                <w:bottom w:val="none" w:sz="0" w:space="0" w:color="auto"/>
                <w:right w:val="none" w:sz="0" w:space="0" w:color="auto"/>
              </w:divBdr>
              <w:divsChild>
                <w:div w:id="800925438">
                  <w:marLeft w:val="0"/>
                  <w:marRight w:val="0"/>
                  <w:marTop w:val="0"/>
                  <w:marBottom w:val="0"/>
                  <w:divBdr>
                    <w:top w:val="none" w:sz="0" w:space="0" w:color="auto"/>
                    <w:left w:val="none" w:sz="0" w:space="0" w:color="auto"/>
                    <w:bottom w:val="none" w:sz="0" w:space="0" w:color="auto"/>
                    <w:right w:val="none" w:sz="0" w:space="0" w:color="auto"/>
                  </w:divBdr>
                  <w:divsChild>
                    <w:div w:id="689575438">
                      <w:marLeft w:val="0"/>
                      <w:marRight w:val="0"/>
                      <w:marTop w:val="0"/>
                      <w:marBottom w:val="0"/>
                      <w:divBdr>
                        <w:top w:val="none" w:sz="0" w:space="0" w:color="auto"/>
                        <w:left w:val="none" w:sz="0" w:space="0" w:color="auto"/>
                        <w:bottom w:val="none" w:sz="0" w:space="0" w:color="auto"/>
                        <w:right w:val="none" w:sz="0" w:space="0" w:color="auto"/>
                      </w:divBdr>
                      <w:divsChild>
                        <w:div w:id="436172868">
                          <w:marLeft w:val="0"/>
                          <w:marRight w:val="0"/>
                          <w:marTop w:val="0"/>
                          <w:marBottom w:val="0"/>
                          <w:divBdr>
                            <w:top w:val="none" w:sz="0" w:space="0" w:color="auto"/>
                            <w:left w:val="none" w:sz="0" w:space="0" w:color="auto"/>
                            <w:bottom w:val="none" w:sz="0" w:space="0" w:color="auto"/>
                            <w:right w:val="none" w:sz="0" w:space="0" w:color="auto"/>
                          </w:divBdr>
                        </w:div>
                        <w:div w:id="21109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21781">
      <w:bodyDiv w:val="1"/>
      <w:marLeft w:val="0"/>
      <w:marRight w:val="0"/>
      <w:marTop w:val="0"/>
      <w:marBottom w:val="0"/>
      <w:divBdr>
        <w:top w:val="none" w:sz="0" w:space="0" w:color="auto"/>
        <w:left w:val="none" w:sz="0" w:space="0" w:color="auto"/>
        <w:bottom w:val="none" w:sz="0" w:space="0" w:color="auto"/>
        <w:right w:val="none" w:sz="0" w:space="0" w:color="auto"/>
      </w:divBdr>
      <w:divsChild>
        <w:div w:id="892348863">
          <w:marLeft w:val="0"/>
          <w:marRight w:val="0"/>
          <w:marTop w:val="0"/>
          <w:marBottom w:val="0"/>
          <w:divBdr>
            <w:top w:val="none" w:sz="0" w:space="0" w:color="auto"/>
            <w:left w:val="none" w:sz="0" w:space="0" w:color="auto"/>
            <w:bottom w:val="none" w:sz="0" w:space="0" w:color="auto"/>
            <w:right w:val="none" w:sz="0" w:space="0" w:color="auto"/>
          </w:divBdr>
          <w:divsChild>
            <w:div w:id="1987465777">
              <w:marLeft w:val="0"/>
              <w:marRight w:val="0"/>
              <w:marTop w:val="0"/>
              <w:marBottom w:val="0"/>
              <w:divBdr>
                <w:top w:val="none" w:sz="0" w:space="0" w:color="auto"/>
                <w:left w:val="none" w:sz="0" w:space="0" w:color="auto"/>
                <w:bottom w:val="none" w:sz="0" w:space="0" w:color="auto"/>
                <w:right w:val="none" w:sz="0" w:space="0" w:color="auto"/>
              </w:divBdr>
              <w:divsChild>
                <w:div w:id="13437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4662">
          <w:marLeft w:val="0"/>
          <w:marRight w:val="0"/>
          <w:marTop w:val="0"/>
          <w:marBottom w:val="0"/>
          <w:divBdr>
            <w:top w:val="none" w:sz="0" w:space="0" w:color="auto"/>
            <w:left w:val="none" w:sz="0" w:space="0" w:color="auto"/>
            <w:bottom w:val="none" w:sz="0" w:space="0" w:color="auto"/>
            <w:right w:val="none" w:sz="0" w:space="0" w:color="auto"/>
          </w:divBdr>
        </w:div>
      </w:divsChild>
    </w:div>
    <w:div w:id="1586963331">
      <w:bodyDiv w:val="1"/>
      <w:marLeft w:val="0"/>
      <w:marRight w:val="0"/>
      <w:marTop w:val="0"/>
      <w:marBottom w:val="0"/>
      <w:divBdr>
        <w:top w:val="none" w:sz="0" w:space="0" w:color="auto"/>
        <w:left w:val="none" w:sz="0" w:space="0" w:color="auto"/>
        <w:bottom w:val="none" w:sz="0" w:space="0" w:color="auto"/>
        <w:right w:val="none" w:sz="0" w:space="0" w:color="auto"/>
      </w:divBdr>
      <w:divsChild>
        <w:div w:id="1459760898">
          <w:marLeft w:val="0"/>
          <w:marRight w:val="0"/>
          <w:marTop w:val="0"/>
          <w:marBottom w:val="0"/>
          <w:divBdr>
            <w:top w:val="none" w:sz="0" w:space="0" w:color="auto"/>
            <w:left w:val="none" w:sz="0" w:space="0" w:color="auto"/>
            <w:bottom w:val="none" w:sz="0" w:space="0" w:color="auto"/>
            <w:right w:val="none" w:sz="0" w:space="0" w:color="auto"/>
          </w:divBdr>
          <w:divsChild>
            <w:div w:id="492449097">
              <w:marLeft w:val="0"/>
              <w:marRight w:val="0"/>
              <w:marTop w:val="0"/>
              <w:marBottom w:val="0"/>
              <w:divBdr>
                <w:top w:val="none" w:sz="0" w:space="0" w:color="auto"/>
                <w:left w:val="none" w:sz="0" w:space="0" w:color="auto"/>
                <w:bottom w:val="none" w:sz="0" w:space="0" w:color="auto"/>
                <w:right w:val="none" w:sz="0" w:space="0" w:color="auto"/>
              </w:divBdr>
              <w:divsChild>
                <w:div w:id="8574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5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omatre.academia.edu/PaolaCattani/Liste-publications"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bibletradition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B7074-3AD9-4D6F-8053-5ED7208D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2213</Words>
  <Characters>12615</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Lombardi</dc:creator>
  <cp:lastModifiedBy>Anna Lombardi</cp:lastModifiedBy>
  <cp:revision>2</cp:revision>
  <dcterms:created xsi:type="dcterms:W3CDTF">2022-07-29T07:46:00Z</dcterms:created>
  <dcterms:modified xsi:type="dcterms:W3CDTF">2022-07-29T07:46:00Z</dcterms:modified>
</cp:coreProperties>
</file>