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67B7" w:rsidRDefault="00AC67B7">
      <w:pPr>
        <w:widowControl/>
        <w:rPr>
          <w:rFonts w:ascii="Garamond" w:eastAsia="Garamond" w:hAnsi="Garamond" w:cs="Garamond"/>
          <w:color w:val="222222"/>
          <w:sz w:val="22"/>
          <w:szCs w:val="22"/>
          <w:highlight w:val="white"/>
        </w:rPr>
      </w:pP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proofErr w:type="spellStart"/>
      <w:r w:rsidRPr="000428D0">
        <w:rPr>
          <w:b/>
          <w:color w:val="222222"/>
          <w:sz w:val="22"/>
          <w:szCs w:val="22"/>
          <w:highlight w:val="white"/>
        </w:rPr>
        <w:t>Martux_m</w:t>
      </w:r>
      <w:proofErr w:type="spellEnd"/>
      <w:r w:rsidRPr="000428D0">
        <w:rPr>
          <w:b/>
          <w:color w:val="222222"/>
          <w:sz w:val="22"/>
          <w:szCs w:val="22"/>
          <w:highlight w:val="white"/>
        </w:rPr>
        <w:t xml:space="preserve"> </w:t>
      </w: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r w:rsidRPr="000428D0">
        <w:rPr>
          <w:color w:val="222222"/>
          <w:sz w:val="22"/>
          <w:szCs w:val="22"/>
          <w:highlight w:val="white"/>
        </w:rPr>
        <w:t>Maurizio Martusciello</w:t>
      </w:r>
    </w:p>
    <w:p w:rsidR="00AC67B7" w:rsidRPr="000428D0" w:rsidRDefault="000428D0">
      <w:pPr>
        <w:widowControl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Sound </w:t>
      </w:r>
      <w:proofErr w:type="spellStart"/>
      <w:r>
        <w:rPr>
          <w:color w:val="222222"/>
          <w:sz w:val="22"/>
          <w:szCs w:val="22"/>
          <w:highlight w:val="white"/>
        </w:rPr>
        <w:t>artist</w:t>
      </w:r>
      <w:proofErr w:type="spellEnd"/>
    </w:p>
    <w:p w:rsidR="00AC67B7" w:rsidRPr="000428D0" w:rsidRDefault="00AC67B7">
      <w:pPr>
        <w:widowControl/>
        <w:rPr>
          <w:color w:val="222222"/>
          <w:sz w:val="22"/>
          <w:szCs w:val="22"/>
          <w:highlight w:val="white"/>
        </w:rPr>
      </w:pPr>
    </w:p>
    <w:p w:rsidR="00AC67B7" w:rsidRPr="000428D0" w:rsidRDefault="00AC67B7">
      <w:pPr>
        <w:widowControl/>
        <w:rPr>
          <w:color w:val="222222"/>
          <w:sz w:val="22"/>
          <w:szCs w:val="22"/>
          <w:highlight w:val="white"/>
        </w:rPr>
      </w:pP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r w:rsidRPr="000428D0">
        <w:rPr>
          <w:color w:val="222222"/>
          <w:sz w:val="22"/>
          <w:szCs w:val="22"/>
          <w:highlight w:val="white"/>
        </w:rPr>
        <w:t xml:space="preserve">In questo lavoro la prima domanda che mi sono fatto è stata: come possiamo far </w:t>
      </w:r>
      <w:r w:rsidR="000428D0" w:rsidRPr="000428D0">
        <w:rPr>
          <w:color w:val="222222"/>
          <w:sz w:val="22"/>
          <w:szCs w:val="22"/>
          <w:highlight w:val="white"/>
        </w:rPr>
        <w:t>sì</w:t>
      </w:r>
      <w:r w:rsidRPr="000428D0">
        <w:rPr>
          <w:color w:val="222222"/>
          <w:sz w:val="22"/>
          <w:szCs w:val="22"/>
          <w:highlight w:val="white"/>
        </w:rPr>
        <w:t xml:space="preserve"> che il suono diventi immagine? </w:t>
      </w:r>
    </w:p>
    <w:p w:rsidR="00AC67B7" w:rsidRPr="000428D0" w:rsidRDefault="00AC67B7">
      <w:pPr>
        <w:widowControl/>
        <w:rPr>
          <w:color w:val="222222"/>
          <w:sz w:val="22"/>
          <w:szCs w:val="22"/>
          <w:highlight w:val="white"/>
        </w:rPr>
      </w:pP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r w:rsidRPr="000428D0">
        <w:rPr>
          <w:color w:val="222222"/>
          <w:sz w:val="22"/>
          <w:szCs w:val="22"/>
          <w:highlight w:val="white"/>
        </w:rPr>
        <w:t xml:space="preserve">Emerge allora il rapporto essenziale: la complicità della vista con l’ascolto, per ricercare ciò che è l’oggetto di un oblio della memoria, dell’inimmaginabile nell’immaginazione, di un impensabile nel pensiero. </w:t>
      </w: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r w:rsidRPr="000428D0">
        <w:rPr>
          <w:color w:val="222222"/>
          <w:sz w:val="22"/>
          <w:szCs w:val="22"/>
          <w:highlight w:val="white"/>
        </w:rPr>
        <w:t>È suono che si fa voce dell’immagine, e vic</w:t>
      </w:r>
      <w:r w:rsidRPr="000428D0">
        <w:rPr>
          <w:color w:val="222222"/>
          <w:sz w:val="22"/>
          <w:szCs w:val="22"/>
          <w:highlight w:val="white"/>
        </w:rPr>
        <w:t>eversa, sovvertendo i ruoli che normalmente giocano queste due esperienze sensoriali, evocando, suggerendo.</w:t>
      </w: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r w:rsidRPr="000428D0">
        <w:rPr>
          <w:color w:val="222222"/>
          <w:sz w:val="22"/>
          <w:szCs w:val="22"/>
          <w:highlight w:val="white"/>
        </w:rPr>
        <w:t xml:space="preserve">In alcuni tratti diventa quasi canto, come nel lungo corridoio che porta alla stanza di </w:t>
      </w:r>
      <w:proofErr w:type="spellStart"/>
      <w:r w:rsidRPr="000428D0">
        <w:rPr>
          <w:color w:val="222222"/>
          <w:sz w:val="22"/>
          <w:szCs w:val="22"/>
          <w:highlight w:val="white"/>
        </w:rPr>
        <w:t>Pasifae</w:t>
      </w:r>
      <w:proofErr w:type="spellEnd"/>
      <w:r w:rsidRPr="000428D0">
        <w:rPr>
          <w:color w:val="222222"/>
          <w:sz w:val="22"/>
          <w:szCs w:val="22"/>
          <w:highlight w:val="white"/>
        </w:rPr>
        <w:t xml:space="preserve"> e del Toro, dove si viene accompagnati da una interp</w:t>
      </w:r>
      <w:r w:rsidRPr="000428D0">
        <w:rPr>
          <w:color w:val="222222"/>
          <w:sz w:val="22"/>
          <w:szCs w:val="22"/>
          <w:highlight w:val="white"/>
        </w:rPr>
        <w:t>retazione dell’ipnotico canto delle Sirene dell’Odissea.</w:t>
      </w:r>
    </w:p>
    <w:p w:rsidR="00AC67B7" w:rsidRPr="000428D0" w:rsidRDefault="00AC67B7">
      <w:pPr>
        <w:widowControl/>
        <w:rPr>
          <w:color w:val="222222"/>
          <w:sz w:val="22"/>
          <w:szCs w:val="22"/>
          <w:highlight w:val="white"/>
        </w:rPr>
      </w:pP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r w:rsidRPr="000428D0">
        <w:rPr>
          <w:color w:val="222222"/>
          <w:sz w:val="22"/>
          <w:szCs w:val="22"/>
          <w:highlight w:val="white"/>
        </w:rPr>
        <w:t>Quindi l</w:t>
      </w:r>
      <w:r w:rsidR="000428D0">
        <w:rPr>
          <w:color w:val="222222"/>
          <w:sz w:val="22"/>
          <w:szCs w:val="22"/>
          <w:highlight w:val="white"/>
        </w:rPr>
        <w:t xml:space="preserve">e musiche pensate non più come </w:t>
      </w:r>
      <w:r w:rsidR="000428D0" w:rsidRPr="000428D0">
        <w:rPr>
          <w:i/>
          <w:color w:val="222222"/>
          <w:sz w:val="22"/>
          <w:szCs w:val="22"/>
          <w:highlight w:val="white"/>
        </w:rPr>
        <w:t>forma</w:t>
      </w:r>
      <w:r w:rsidRPr="000428D0">
        <w:rPr>
          <w:color w:val="222222"/>
          <w:sz w:val="22"/>
          <w:szCs w:val="22"/>
          <w:highlight w:val="white"/>
        </w:rPr>
        <w:t xml:space="preserve">, ma come rapporti cinematici di suoni. Non più tecnica e composizione in senso tradizionale, ma pensare alla creazione di un mezzo sensitivo che possa </w:t>
      </w:r>
      <w:r w:rsidRPr="000428D0">
        <w:rPr>
          <w:color w:val="222222"/>
          <w:sz w:val="22"/>
          <w:szCs w:val="22"/>
          <w:highlight w:val="white"/>
        </w:rPr>
        <w:t xml:space="preserve">entrare nel sentire profondo. </w:t>
      </w: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r w:rsidRPr="000428D0">
        <w:rPr>
          <w:color w:val="222222"/>
          <w:sz w:val="22"/>
          <w:szCs w:val="22"/>
          <w:highlight w:val="white"/>
        </w:rPr>
        <w:t>Abbattere il dualismo di suono e immagine per creare flussi video sonori che non siano né virtuali né attuali, ma che siano universi sonori dell’immaginazione.</w:t>
      </w:r>
    </w:p>
    <w:p w:rsidR="00AC67B7" w:rsidRPr="000428D0" w:rsidRDefault="00AC67B7">
      <w:pPr>
        <w:widowControl/>
        <w:rPr>
          <w:color w:val="222222"/>
          <w:sz w:val="22"/>
          <w:szCs w:val="22"/>
          <w:highlight w:val="white"/>
        </w:rPr>
      </w:pP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r w:rsidRPr="000428D0">
        <w:rPr>
          <w:color w:val="222222"/>
          <w:sz w:val="22"/>
          <w:szCs w:val="22"/>
          <w:highlight w:val="white"/>
        </w:rPr>
        <w:t>Un inter-connessione, un labirinto da attraversare - come quello</w:t>
      </w:r>
      <w:r w:rsidRPr="000428D0">
        <w:rPr>
          <w:color w:val="222222"/>
          <w:sz w:val="22"/>
          <w:szCs w:val="22"/>
          <w:highlight w:val="white"/>
        </w:rPr>
        <w:t xml:space="preserve"> che tiene prigioniero il Minotauro - dove non è importante la composizione tecnica, oppure la lavorazione del materiale sonoro (digitale, analogico che sia) ma la composizione estetica, che deve essere lavorazione della sensazione; musiche senzienti, musi</w:t>
      </w:r>
      <w:r w:rsidRPr="000428D0">
        <w:rPr>
          <w:color w:val="222222"/>
          <w:sz w:val="22"/>
          <w:szCs w:val="22"/>
          <w:highlight w:val="white"/>
        </w:rPr>
        <w:t>che desideranti che non siano più ascolto ma attraversamento del nostro sentire.</w:t>
      </w:r>
    </w:p>
    <w:p w:rsidR="00AC67B7" w:rsidRPr="000428D0" w:rsidRDefault="00AC67B7">
      <w:pPr>
        <w:widowControl/>
        <w:rPr>
          <w:color w:val="222222"/>
          <w:sz w:val="22"/>
          <w:szCs w:val="22"/>
          <w:highlight w:val="white"/>
        </w:rPr>
      </w:pP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bookmarkStart w:id="0" w:name="_heading=h.gjdgxs" w:colFirst="0" w:colLast="0"/>
      <w:bookmarkEnd w:id="0"/>
      <w:r w:rsidRPr="000428D0">
        <w:rPr>
          <w:color w:val="222222"/>
          <w:sz w:val="22"/>
          <w:szCs w:val="22"/>
          <w:highlight w:val="white"/>
        </w:rPr>
        <w:t>Il suono rappresenta una eco di un passato-futuro, nato da una ricerca folgorante, quasi archeologica tra le fonti, raccolte in uno scrigno prezioso custodito dalla Fondazion</w:t>
      </w:r>
      <w:r w:rsidRPr="000428D0">
        <w:rPr>
          <w:color w:val="222222"/>
          <w:sz w:val="22"/>
          <w:szCs w:val="22"/>
          <w:highlight w:val="white"/>
        </w:rPr>
        <w:t xml:space="preserve">e Giorgio Cini. Un archivio parlante, in grado di raccontare una storia ricca e profonda, piena di particolari, dettagli, personaggi che abbiamo voluto riportare in vita, trasfigurati ma pieni dell’essenza di ciò che custodiscono. </w:t>
      </w:r>
    </w:p>
    <w:p w:rsidR="00AC67B7" w:rsidRPr="000428D0" w:rsidRDefault="00AC67B7">
      <w:pPr>
        <w:widowControl/>
        <w:rPr>
          <w:color w:val="222222"/>
          <w:sz w:val="22"/>
          <w:szCs w:val="22"/>
          <w:highlight w:val="white"/>
        </w:rPr>
      </w:pPr>
    </w:p>
    <w:p w:rsidR="00AC67B7" w:rsidRPr="000428D0" w:rsidRDefault="002B0B5C">
      <w:pPr>
        <w:widowControl/>
        <w:rPr>
          <w:color w:val="222222"/>
          <w:sz w:val="22"/>
          <w:szCs w:val="22"/>
          <w:highlight w:val="white"/>
        </w:rPr>
      </w:pPr>
      <w:r w:rsidRPr="000428D0">
        <w:rPr>
          <w:color w:val="222222"/>
          <w:sz w:val="22"/>
          <w:szCs w:val="22"/>
          <w:highlight w:val="white"/>
        </w:rPr>
        <w:t>Ci ha dato tutto quello</w:t>
      </w:r>
      <w:r w:rsidRPr="000428D0">
        <w:rPr>
          <w:color w:val="222222"/>
          <w:sz w:val="22"/>
          <w:szCs w:val="22"/>
          <w:highlight w:val="white"/>
        </w:rPr>
        <w:t xml:space="preserve"> che poteva</w:t>
      </w:r>
      <w:bookmarkStart w:id="1" w:name="_GoBack"/>
      <w:bookmarkEnd w:id="1"/>
      <w:r w:rsidRPr="000428D0">
        <w:rPr>
          <w:color w:val="222222"/>
          <w:sz w:val="22"/>
          <w:szCs w:val="22"/>
          <w:highlight w:val="white"/>
        </w:rPr>
        <w:t>.</w:t>
      </w:r>
    </w:p>
    <w:sectPr w:rsidR="00AC67B7" w:rsidRPr="00042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5C" w:rsidRDefault="002B0B5C">
      <w:pPr>
        <w:spacing w:line="240" w:lineRule="auto"/>
      </w:pPr>
      <w:r>
        <w:separator/>
      </w:r>
    </w:p>
  </w:endnote>
  <w:endnote w:type="continuationSeparator" w:id="0">
    <w:p w:rsidR="002B0B5C" w:rsidRDefault="002B0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nley-Regular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B7" w:rsidRDefault="00AC67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B7" w:rsidRDefault="00AC67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B7" w:rsidRDefault="00AC67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5C" w:rsidRDefault="002B0B5C">
      <w:pPr>
        <w:spacing w:line="240" w:lineRule="auto"/>
      </w:pPr>
      <w:r>
        <w:separator/>
      </w:r>
    </w:p>
  </w:footnote>
  <w:footnote w:type="continuationSeparator" w:id="0">
    <w:p w:rsidR="002B0B5C" w:rsidRDefault="002B0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B7" w:rsidRDefault="00AC67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B7" w:rsidRDefault="002B0B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B7" w:rsidRDefault="00AC67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43212"/>
    <w:multiLevelType w:val="multilevel"/>
    <w:tmpl w:val="4308024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B7"/>
    <w:rsid w:val="000428D0"/>
    <w:rsid w:val="002B0B5C"/>
    <w:rsid w:val="00A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B1D51-2079-43D1-BDEE-DB7E2DD1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857D7B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7139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7139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3eauZUhL7yCu2Vwdfv1zf3sExQ==">AMUW2mV5IgjFteNw++XdVAu8YYctoJA8IBP21b0HDpZO5nqRT6EUnxI+I1yCRI4WqZnebxwefIa6RDLULWcbikIusDcdy/ROflE6Z4gMFDHM3mPE6fw/hcH7XEuxWSw3KArBOK5/QyPg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>Winblu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2</cp:revision>
  <dcterms:created xsi:type="dcterms:W3CDTF">2022-09-28T08:37:00Z</dcterms:created>
  <dcterms:modified xsi:type="dcterms:W3CDTF">2022-09-28T15:39:00Z</dcterms:modified>
</cp:coreProperties>
</file>