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5B" w14:textId="25612741" w:rsidR="006C0F19" w:rsidRPr="002D7F8D" w:rsidRDefault="00BB2D59">
      <w:pPr>
        <w:rPr>
          <w:rFonts w:ascii="Times" w:eastAsia="Garamond" w:hAnsi="Times" w:cs="Garamond"/>
          <w:sz w:val="22"/>
          <w:szCs w:val="22"/>
        </w:rPr>
      </w:pPr>
      <w:bookmarkStart w:id="0" w:name="_GoBack"/>
      <w:bookmarkEnd w:id="0"/>
      <w:r w:rsidRPr="002D7F8D">
        <w:rPr>
          <w:rFonts w:ascii="Times" w:eastAsia="Garamond" w:hAnsi="Times" w:cs="Garamond"/>
          <w:sz w:val="22"/>
          <w:szCs w:val="22"/>
        </w:rPr>
        <w:t>Venezia, Isola di San Giorgio Maggiore</w:t>
      </w:r>
    </w:p>
    <w:p w14:paraId="21361658" w14:textId="77777777" w:rsidR="00CF260A" w:rsidRPr="002D7F8D" w:rsidRDefault="00CF260A" w:rsidP="00856F46">
      <w:pPr>
        <w:rPr>
          <w:rFonts w:ascii="Times" w:eastAsia="Garamond" w:hAnsi="Times" w:cs="Garamond"/>
          <w:sz w:val="22"/>
          <w:szCs w:val="22"/>
          <w:lang w:val="en-US"/>
        </w:rPr>
      </w:pPr>
      <w:r w:rsidRPr="002D7F8D">
        <w:rPr>
          <w:rFonts w:ascii="Times" w:eastAsia="Garamond" w:hAnsi="Times" w:cs="Garamond"/>
          <w:sz w:val="22"/>
          <w:szCs w:val="22"/>
          <w:lang w:val="en-US"/>
        </w:rPr>
        <w:t xml:space="preserve">Centro ARCHiVe, </w:t>
      </w:r>
      <w:r w:rsidR="00B77CF2" w:rsidRPr="002D7F8D">
        <w:rPr>
          <w:rFonts w:ascii="Times" w:eastAsia="Garamond" w:hAnsi="Times" w:cs="Garamond"/>
          <w:sz w:val="22"/>
          <w:szCs w:val="22"/>
          <w:lang w:val="en-US"/>
        </w:rPr>
        <w:t>Helen Hamlyn Conference Room</w:t>
      </w:r>
    </w:p>
    <w:p w14:paraId="045856DB" w14:textId="3E71722E" w:rsidR="006C0F19" w:rsidRPr="002D7F8D" w:rsidRDefault="00AD69C9" w:rsidP="00856F46">
      <w:pPr>
        <w:rPr>
          <w:rFonts w:ascii="Times" w:eastAsia="Garamond" w:hAnsi="Times" w:cs="Garamond"/>
          <w:sz w:val="22"/>
          <w:szCs w:val="22"/>
        </w:rPr>
      </w:pPr>
      <w:r w:rsidRPr="002D7F8D">
        <w:rPr>
          <w:rFonts w:ascii="Times" w:eastAsia="Garamond" w:hAnsi="Times" w:cs="Garamond"/>
          <w:sz w:val="22"/>
          <w:szCs w:val="22"/>
        </w:rPr>
        <w:t>12 e 14 dicembre 2022</w:t>
      </w:r>
    </w:p>
    <w:p w14:paraId="4E59675E" w14:textId="2B137AF7" w:rsidR="00CF260A" w:rsidRPr="002D7F8D" w:rsidRDefault="0077756A" w:rsidP="00856F46">
      <w:pPr>
        <w:rPr>
          <w:rFonts w:ascii="Times" w:hAnsi="Times" w:cs="Arial"/>
          <w:color w:val="681DA8"/>
        </w:rPr>
      </w:pPr>
      <w:hyperlink r:id="rId8" w:history="1"/>
    </w:p>
    <w:p w14:paraId="628EE19C" w14:textId="45B2CF0E" w:rsidR="00BB7B4C" w:rsidRPr="002D7F8D" w:rsidRDefault="00154BFB" w:rsidP="00010610">
      <w:pPr>
        <w:textAlignment w:val="baseline"/>
        <w:outlineLvl w:val="0"/>
        <w:rPr>
          <w:rFonts w:ascii="Times" w:hAnsi="Times" w:cs="Arial"/>
          <w:b/>
          <w:bCs/>
          <w:kern w:val="36"/>
          <w:sz w:val="36"/>
          <w:szCs w:val="36"/>
          <w:lang w:eastAsia="zh-CN"/>
        </w:rPr>
      </w:pPr>
      <w:r w:rsidRPr="002D7F8D">
        <w:rPr>
          <w:rFonts w:ascii="Times" w:hAnsi="Times" w:cs="Arial"/>
          <w:b/>
          <w:bCs/>
          <w:kern w:val="36"/>
          <w:sz w:val="36"/>
          <w:szCs w:val="36"/>
          <w:lang w:eastAsia="zh-CN"/>
        </w:rPr>
        <w:t>Due straordinari</w:t>
      </w:r>
      <w:r w:rsidR="00AD69C9" w:rsidRPr="002D7F8D">
        <w:rPr>
          <w:rFonts w:ascii="Times" w:hAnsi="Times" w:cs="Arial"/>
          <w:b/>
          <w:bCs/>
          <w:kern w:val="36"/>
          <w:sz w:val="36"/>
          <w:szCs w:val="36"/>
          <w:lang w:eastAsia="zh-CN"/>
        </w:rPr>
        <w:t xml:space="preserve"> appuntamenti </w:t>
      </w:r>
      <w:r w:rsidRPr="002D7F8D">
        <w:rPr>
          <w:rFonts w:ascii="Times" w:hAnsi="Times" w:cs="Arial"/>
          <w:b/>
          <w:bCs/>
          <w:kern w:val="36"/>
          <w:sz w:val="36"/>
          <w:szCs w:val="36"/>
          <w:lang w:eastAsia="zh-CN"/>
        </w:rPr>
        <w:t xml:space="preserve">chiudono </w:t>
      </w:r>
      <w:r w:rsidR="00BB7B4C" w:rsidRPr="002D7F8D">
        <w:rPr>
          <w:rFonts w:ascii="Times" w:hAnsi="Times" w:cs="Arial"/>
          <w:b/>
          <w:bCs/>
          <w:kern w:val="36"/>
          <w:sz w:val="36"/>
          <w:szCs w:val="36"/>
          <w:lang w:eastAsia="zh-CN"/>
        </w:rPr>
        <w:t xml:space="preserve">l’anno </w:t>
      </w:r>
    </w:p>
    <w:p w14:paraId="698608ED" w14:textId="2257DCB6" w:rsidR="00010610" w:rsidRPr="002D7F8D" w:rsidRDefault="00227C09" w:rsidP="00010610">
      <w:pPr>
        <w:textAlignment w:val="baseline"/>
        <w:outlineLvl w:val="0"/>
        <w:rPr>
          <w:rFonts w:ascii="Times" w:hAnsi="Times" w:cs="Arial"/>
          <w:b/>
          <w:bCs/>
          <w:kern w:val="36"/>
          <w:sz w:val="36"/>
          <w:szCs w:val="36"/>
          <w:lang w:eastAsia="zh-CN"/>
        </w:rPr>
      </w:pPr>
      <w:r w:rsidRPr="002D7F8D">
        <w:rPr>
          <w:rFonts w:ascii="Times" w:hAnsi="Times" w:cs="Arial"/>
          <w:b/>
          <w:bCs/>
          <w:kern w:val="36"/>
          <w:sz w:val="36"/>
          <w:szCs w:val="36"/>
          <w:lang w:eastAsia="zh-CN"/>
        </w:rPr>
        <w:t>ad</w:t>
      </w:r>
      <w:r w:rsidR="00AD69C9" w:rsidRPr="002D7F8D">
        <w:rPr>
          <w:rFonts w:ascii="Times" w:hAnsi="Times" w:cs="Arial"/>
          <w:b/>
          <w:bCs/>
          <w:kern w:val="36"/>
          <w:sz w:val="36"/>
          <w:szCs w:val="36"/>
          <w:lang w:eastAsia="zh-CN"/>
        </w:rPr>
        <w:t xml:space="preserve"> ARCHiVe</w:t>
      </w:r>
      <w:r w:rsidR="00BB7B4C" w:rsidRPr="002D7F8D">
        <w:rPr>
          <w:rFonts w:ascii="Times" w:hAnsi="Times" w:cs="Arial"/>
          <w:b/>
          <w:bCs/>
          <w:kern w:val="36"/>
          <w:sz w:val="36"/>
          <w:szCs w:val="36"/>
          <w:lang w:eastAsia="zh-CN"/>
        </w:rPr>
        <w:t xml:space="preserve"> </w:t>
      </w:r>
    </w:p>
    <w:p w14:paraId="5921FC0B" w14:textId="77777777" w:rsidR="003B0094" w:rsidRPr="002D7F8D" w:rsidRDefault="003B0094" w:rsidP="003B0094">
      <w:pPr>
        <w:textAlignment w:val="baseline"/>
        <w:outlineLvl w:val="0"/>
        <w:rPr>
          <w:rFonts w:ascii="Times" w:hAnsi="Times" w:cs="Arial"/>
          <w:b/>
          <w:bCs/>
          <w:kern w:val="36"/>
          <w:sz w:val="22"/>
          <w:szCs w:val="22"/>
          <w:lang w:eastAsia="zh-CN"/>
        </w:rPr>
      </w:pPr>
    </w:p>
    <w:p w14:paraId="1BD75F8E" w14:textId="41EF3571" w:rsidR="006C5C49" w:rsidRPr="002D7F8D" w:rsidRDefault="00BB7B4C" w:rsidP="002D7F8D">
      <w:pPr>
        <w:spacing w:line="288" w:lineRule="auto"/>
        <w:rPr>
          <w:rFonts w:ascii="Times" w:eastAsia="Garamond" w:hAnsi="Times" w:cs="Garamond"/>
          <w:b/>
          <w:bCs/>
          <w:i/>
          <w:iCs/>
          <w:sz w:val="22"/>
          <w:szCs w:val="22"/>
        </w:rPr>
      </w:pPr>
      <w:r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>Due incontri in programma</w:t>
      </w:r>
      <w:r w:rsidR="0091209A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con</w:t>
      </w:r>
      <w:r w:rsidR="00154BFB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l’arte e la scienza rappresentate da</w:t>
      </w:r>
      <w:r w:rsidR="006C5C4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esperti internazionali </w:t>
      </w:r>
      <w:r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per </w:t>
      </w:r>
      <w:r w:rsidR="006C5C4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>raccontare il ruolo della tecnologia oggi, nel linguaggio artistico immersivo e nelle scienze matematich</w:t>
      </w:r>
      <w:r w:rsidR="00154BFB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>e in grado di prevedere il futuro</w:t>
      </w:r>
      <w:r w:rsidR="006C5C4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. </w:t>
      </w:r>
    </w:p>
    <w:p w14:paraId="16D2DBBC" w14:textId="2A737EAD" w:rsidR="00010610" w:rsidRPr="002D7F8D" w:rsidRDefault="00BB7B4C" w:rsidP="002D7F8D">
      <w:pPr>
        <w:spacing w:line="288" w:lineRule="auto"/>
        <w:rPr>
          <w:rFonts w:ascii="Times" w:eastAsia="Garamond" w:hAnsi="Times" w:cs="Garamond"/>
          <w:b/>
          <w:bCs/>
          <w:i/>
          <w:iCs/>
          <w:sz w:val="22"/>
          <w:szCs w:val="22"/>
        </w:rPr>
      </w:pPr>
      <w:r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>Appuntamento l</w:t>
      </w:r>
      <w:r w:rsidR="00AD69C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unedì 12 dicembre </w:t>
      </w:r>
      <w:r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>con</w:t>
      </w:r>
      <w:r w:rsidR="00AD69C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l’artista</w:t>
      </w:r>
      <w:r w:rsidR="0091209A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</w:t>
      </w:r>
      <w:proofErr w:type="spellStart"/>
      <w:r w:rsidR="00AD69C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>Quayola</w:t>
      </w:r>
      <w:proofErr w:type="spellEnd"/>
      <w:r w:rsidR="002D7F8D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>,</w:t>
      </w:r>
      <w:r w:rsidR="006C5C4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</w:t>
      </w:r>
      <w:r w:rsidR="00AD69C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mercoledì 14 dicembre </w:t>
      </w:r>
      <w:r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con </w:t>
      </w:r>
      <w:r w:rsidR="00AD69C9" w:rsidRPr="002D7F8D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Guido Caldarelli e Alessandro Vespignani </w:t>
      </w:r>
    </w:p>
    <w:p w14:paraId="18C2DE93" w14:textId="77777777" w:rsidR="0073350A" w:rsidRPr="002D7F8D" w:rsidRDefault="0073350A" w:rsidP="000D5B20">
      <w:pPr>
        <w:spacing w:line="288" w:lineRule="auto"/>
        <w:rPr>
          <w:rFonts w:ascii="Times" w:eastAsia="Garamond" w:hAnsi="Times" w:cs="Garamond"/>
        </w:rPr>
      </w:pPr>
    </w:p>
    <w:p w14:paraId="63BDE8F3" w14:textId="77777777" w:rsidR="002D7F8D" w:rsidRPr="002D7F8D" w:rsidRDefault="002D7F8D" w:rsidP="002D7F8D">
      <w:pPr>
        <w:spacing w:line="288" w:lineRule="auto"/>
        <w:jc w:val="both"/>
        <w:rPr>
          <w:rFonts w:ascii="Times" w:eastAsia="Garamond" w:hAnsi="Times" w:cs="Garamond"/>
          <w:sz w:val="22"/>
          <w:szCs w:val="22"/>
        </w:rPr>
      </w:pPr>
    </w:p>
    <w:p w14:paraId="78FD2C89" w14:textId="23A27956" w:rsidR="002D7F8D" w:rsidRPr="002D7F8D" w:rsidRDefault="00CD5ADD" w:rsidP="002D7F8D">
      <w:pPr>
        <w:spacing w:line="288" w:lineRule="auto"/>
        <w:jc w:val="both"/>
        <w:rPr>
          <w:rFonts w:ascii="Times" w:eastAsia="Garamond" w:hAnsi="Times" w:cs="Garamond"/>
          <w:sz w:val="21"/>
          <w:szCs w:val="21"/>
        </w:rPr>
      </w:pPr>
      <w:r w:rsidRPr="002D7F8D">
        <w:rPr>
          <w:rFonts w:ascii="Times" w:eastAsia="Garamond" w:hAnsi="Times" w:cs="Garamond"/>
          <w:sz w:val="21"/>
          <w:szCs w:val="21"/>
        </w:rPr>
        <w:t xml:space="preserve">Ultimi </w:t>
      </w:r>
      <w:r w:rsidR="00154BFB" w:rsidRPr="002D7F8D">
        <w:rPr>
          <w:rFonts w:ascii="Times" w:eastAsia="Garamond" w:hAnsi="Times" w:cs="Garamond"/>
          <w:sz w:val="21"/>
          <w:szCs w:val="21"/>
        </w:rPr>
        <w:t>due appuntamenti del 2022</w:t>
      </w:r>
      <w:r w:rsidR="00BB7B4C" w:rsidRPr="002D7F8D">
        <w:rPr>
          <w:rFonts w:ascii="Times" w:eastAsia="Garamond" w:hAnsi="Times" w:cs="Garamond"/>
          <w:sz w:val="21"/>
          <w:szCs w:val="21"/>
        </w:rPr>
        <w:t xml:space="preserve"> organizzati e ospitati dal </w:t>
      </w:r>
      <w:r w:rsidRPr="002D7F8D">
        <w:rPr>
          <w:rFonts w:ascii="Times" w:eastAsia="Garamond" w:hAnsi="Times" w:cs="Garamond"/>
          <w:sz w:val="21"/>
          <w:szCs w:val="21"/>
        </w:rPr>
        <w:t xml:space="preserve">centro di digitalizzazione </w:t>
      </w:r>
      <w:r w:rsidRPr="002D7F8D">
        <w:rPr>
          <w:rFonts w:ascii="Times" w:eastAsia="Garamond" w:hAnsi="Times" w:cs="Garamond"/>
          <w:b/>
          <w:bCs/>
          <w:sz w:val="21"/>
          <w:szCs w:val="21"/>
        </w:rPr>
        <w:t>ARCHiVe</w:t>
      </w:r>
      <w:r w:rsidR="00BB7B4C" w:rsidRPr="002D7F8D">
        <w:rPr>
          <w:rFonts w:ascii="Times" w:eastAsia="Garamond" w:hAnsi="Times" w:cs="Garamond"/>
          <w:b/>
          <w:bCs/>
          <w:sz w:val="21"/>
          <w:szCs w:val="21"/>
        </w:rPr>
        <w:t xml:space="preserve"> </w:t>
      </w:r>
      <w:r w:rsidR="00CF260A" w:rsidRPr="002D7F8D">
        <w:rPr>
          <w:rFonts w:ascii="Times" w:eastAsia="Garamond" w:hAnsi="Times" w:cs="Garamond"/>
          <w:b/>
          <w:bCs/>
          <w:sz w:val="21"/>
          <w:szCs w:val="21"/>
        </w:rPr>
        <w:t>della Fondazione Giorgio Cini</w:t>
      </w:r>
      <w:r w:rsidR="002D7F8D" w:rsidRPr="002D7F8D">
        <w:rPr>
          <w:rFonts w:ascii="Times" w:eastAsia="Garamond" w:hAnsi="Times" w:cs="Garamond"/>
          <w:sz w:val="21"/>
          <w:szCs w:val="21"/>
        </w:rPr>
        <w:t>,</w:t>
      </w:r>
      <w:r w:rsidR="002D7F8D" w:rsidRPr="002D7F8D">
        <w:rPr>
          <w:rFonts w:ascii="Times" w:eastAsia="Garamond" w:hAnsi="Times" w:cs="Garamond"/>
          <w:b/>
          <w:bCs/>
          <w:sz w:val="21"/>
          <w:szCs w:val="21"/>
        </w:rPr>
        <w:t xml:space="preserve"> </w:t>
      </w:r>
      <w:r w:rsidR="00BB7B4C" w:rsidRPr="002D7F8D">
        <w:rPr>
          <w:rFonts w:ascii="Times" w:eastAsia="Garamond" w:hAnsi="Times" w:cs="Garamond"/>
          <w:sz w:val="21"/>
          <w:szCs w:val="21"/>
        </w:rPr>
        <w:t>sull’Isola di San Giorgio Maggiore</w:t>
      </w:r>
      <w:r w:rsidR="002D7F8D">
        <w:rPr>
          <w:rFonts w:ascii="Times" w:eastAsia="Garamond" w:hAnsi="Times" w:cs="Garamond"/>
          <w:sz w:val="21"/>
          <w:szCs w:val="21"/>
        </w:rPr>
        <w:t>.</w:t>
      </w:r>
    </w:p>
    <w:p w14:paraId="08811549" w14:textId="1A1FF0CE" w:rsidR="0091209A" w:rsidRPr="002D7F8D" w:rsidRDefault="00CD5ADD" w:rsidP="002D7F8D">
      <w:pPr>
        <w:spacing w:line="288" w:lineRule="auto"/>
        <w:jc w:val="both"/>
        <w:rPr>
          <w:rFonts w:ascii="Times" w:eastAsia="Garamond" w:hAnsi="Times" w:cs="Garamond"/>
          <w:bCs/>
          <w:sz w:val="21"/>
          <w:szCs w:val="21"/>
        </w:rPr>
      </w:pPr>
      <w:r w:rsidRPr="002D7F8D">
        <w:rPr>
          <w:rFonts w:ascii="Times" w:eastAsia="Garamond" w:hAnsi="Times" w:cs="Garamond"/>
          <w:b/>
          <w:sz w:val="21"/>
          <w:szCs w:val="21"/>
        </w:rPr>
        <w:t>Lunedì 12 dicembre</w:t>
      </w:r>
      <w:r w:rsidR="002D7F8D" w:rsidRPr="002D7F8D">
        <w:rPr>
          <w:rFonts w:ascii="Times" w:eastAsia="Garamond" w:hAnsi="Times" w:cs="Garamond"/>
          <w:b/>
          <w:sz w:val="21"/>
          <w:szCs w:val="21"/>
        </w:rPr>
        <w:t xml:space="preserve"> </w:t>
      </w:r>
      <w:r w:rsidR="002D7F8D" w:rsidRPr="002D7F8D">
        <w:rPr>
          <w:rFonts w:ascii="Times" w:eastAsia="Garamond" w:hAnsi="Times" w:cs="Garamond"/>
          <w:bCs/>
          <w:sz w:val="21"/>
          <w:szCs w:val="21"/>
        </w:rPr>
        <w:t>alle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 ore</w:t>
      </w:r>
      <w:r w:rsidRPr="002D7F8D">
        <w:rPr>
          <w:rFonts w:ascii="Times" w:eastAsia="Garamond" w:hAnsi="Times" w:cs="Garamond"/>
          <w:b/>
          <w:sz w:val="21"/>
          <w:szCs w:val="21"/>
        </w:rPr>
        <w:t xml:space="preserve"> 16</w:t>
      </w:r>
      <w:r w:rsidR="00BB7B4C" w:rsidRPr="002D7F8D">
        <w:rPr>
          <w:rFonts w:ascii="Times" w:eastAsia="Garamond" w:hAnsi="Times" w:cs="Garamond"/>
          <w:b/>
          <w:sz w:val="21"/>
          <w:szCs w:val="21"/>
        </w:rPr>
        <w:t>.00</w:t>
      </w:r>
      <w:r w:rsidRPr="002D7F8D">
        <w:rPr>
          <w:rFonts w:ascii="Times" w:eastAsia="Garamond" w:hAnsi="Times" w:cs="Garamond"/>
          <w:sz w:val="21"/>
          <w:szCs w:val="21"/>
        </w:rPr>
        <w:t xml:space="preserve">, </w:t>
      </w:r>
      <w:r w:rsidRPr="002D7F8D">
        <w:rPr>
          <w:rFonts w:ascii="Times" w:eastAsia="Garamond" w:hAnsi="Times" w:cs="Garamond"/>
          <w:bCs/>
          <w:sz w:val="21"/>
          <w:szCs w:val="21"/>
        </w:rPr>
        <w:t>l’</w:t>
      </w:r>
      <w:r w:rsidR="002D7F8D" w:rsidRPr="002D7F8D">
        <w:rPr>
          <w:rFonts w:ascii="Times" w:eastAsia="Garamond" w:hAnsi="Times" w:cs="Garamond"/>
          <w:bCs/>
          <w:sz w:val="21"/>
          <w:szCs w:val="21"/>
        </w:rPr>
        <w:t>incontro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 è</w:t>
      </w:r>
      <w:r w:rsidR="002D7F8D" w:rsidRPr="002D7F8D">
        <w:rPr>
          <w:rFonts w:ascii="Times" w:eastAsia="Garamond" w:hAnsi="Times" w:cs="Garamond"/>
          <w:bCs/>
          <w:sz w:val="21"/>
          <w:szCs w:val="21"/>
        </w:rPr>
        <w:t xml:space="preserve"> con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proofErr w:type="spellStart"/>
      <w:r w:rsidRPr="002D7F8D">
        <w:rPr>
          <w:rFonts w:ascii="Times" w:eastAsia="Garamond" w:hAnsi="Times" w:cs="Garamond"/>
          <w:b/>
          <w:i/>
          <w:sz w:val="21"/>
          <w:szCs w:val="21"/>
        </w:rPr>
        <w:t>Gazing</w:t>
      </w:r>
      <w:proofErr w:type="spellEnd"/>
      <w:r w:rsidRPr="002D7F8D">
        <w:rPr>
          <w:rFonts w:ascii="Times" w:eastAsia="Garamond" w:hAnsi="Times" w:cs="Garamond"/>
          <w:b/>
          <w:i/>
          <w:sz w:val="21"/>
          <w:szCs w:val="21"/>
        </w:rPr>
        <w:t xml:space="preserve"> </w:t>
      </w:r>
      <w:proofErr w:type="spellStart"/>
      <w:r w:rsidRPr="002D7F8D">
        <w:rPr>
          <w:rFonts w:ascii="Times" w:eastAsia="Garamond" w:hAnsi="Times" w:cs="Garamond"/>
          <w:b/>
          <w:i/>
          <w:sz w:val="21"/>
          <w:szCs w:val="21"/>
        </w:rPr>
        <w:t>Machines</w:t>
      </w:r>
      <w:proofErr w:type="spellEnd"/>
      <w:r w:rsidR="00154BFB" w:rsidRPr="002D7F8D">
        <w:rPr>
          <w:rFonts w:ascii="Times" w:eastAsia="Garamond" w:hAnsi="Times" w:cs="Garamond"/>
          <w:sz w:val="21"/>
          <w:szCs w:val="21"/>
        </w:rPr>
        <w:t xml:space="preserve"> presentato dallo stesso autore</w:t>
      </w:r>
      <w:r w:rsidR="0091209A"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proofErr w:type="spellStart"/>
      <w:r w:rsidRPr="002D7F8D">
        <w:rPr>
          <w:rFonts w:ascii="Times" w:eastAsia="Garamond" w:hAnsi="Times" w:cs="Garamond"/>
          <w:b/>
          <w:bCs/>
          <w:sz w:val="21"/>
          <w:szCs w:val="21"/>
        </w:rPr>
        <w:t>Quayola</w:t>
      </w:r>
      <w:proofErr w:type="spellEnd"/>
      <w:r w:rsidR="00BB7B4C" w:rsidRPr="002D7F8D">
        <w:rPr>
          <w:rFonts w:ascii="Times" w:eastAsia="Garamond" w:hAnsi="Times" w:cs="Garamond"/>
          <w:sz w:val="21"/>
          <w:szCs w:val="21"/>
        </w:rPr>
        <w:t>,</w:t>
      </w:r>
      <w:r w:rsidR="0091209A" w:rsidRPr="002D7F8D">
        <w:rPr>
          <w:rFonts w:ascii="Times" w:eastAsia="Garamond" w:hAnsi="Times" w:cs="Garamond"/>
          <w:sz w:val="21"/>
          <w:szCs w:val="21"/>
        </w:rPr>
        <w:t xml:space="preserve"> artista, 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>tra i pion</w:t>
      </w:r>
      <w:r w:rsidR="00CF260A" w:rsidRPr="002D7F8D">
        <w:rPr>
          <w:rFonts w:ascii="Times" w:eastAsia="Garamond" w:hAnsi="Times" w:cs="Garamond"/>
          <w:bCs/>
          <w:sz w:val="21"/>
          <w:szCs w:val="21"/>
        </w:rPr>
        <w:t>i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>eri e più</w:t>
      </w:r>
      <w:r w:rsidR="0091209A" w:rsidRPr="002D7F8D">
        <w:rPr>
          <w:rFonts w:ascii="Times" w:eastAsia="Garamond" w:hAnsi="Times" w:cs="Garamond"/>
          <w:bCs/>
          <w:sz w:val="21"/>
          <w:szCs w:val="21"/>
        </w:rPr>
        <w:t xml:space="preserve"> famosi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 impegnati nell’uso della tecnologia come mezzo espressivo,</w:t>
      </w:r>
      <w:r w:rsidRPr="002D7F8D">
        <w:rPr>
          <w:rFonts w:ascii="Times" w:eastAsia="Garamond" w:hAnsi="Times" w:cs="Garamond"/>
          <w:b/>
          <w:bCs/>
          <w:sz w:val="21"/>
          <w:szCs w:val="21"/>
        </w:rPr>
        <w:t xml:space="preserve"> </w:t>
      </w:r>
      <w:r w:rsidR="002B1AFB" w:rsidRPr="002D7F8D">
        <w:rPr>
          <w:rFonts w:ascii="Times" w:eastAsia="Garamond" w:hAnsi="Times" w:cs="Garamond"/>
          <w:bCs/>
          <w:sz w:val="21"/>
          <w:szCs w:val="21"/>
        </w:rPr>
        <w:t>per riflettere sui principali temi della sua pratica artistic</w:t>
      </w:r>
      <w:r w:rsidR="0091209A" w:rsidRPr="002D7F8D">
        <w:rPr>
          <w:rFonts w:ascii="Times" w:eastAsia="Garamond" w:hAnsi="Times" w:cs="Garamond"/>
          <w:bCs/>
          <w:sz w:val="21"/>
          <w:szCs w:val="21"/>
        </w:rPr>
        <w:t>a:</w:t>
      </w:r>
      <w:r w:rsidR="002B1AFB"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r w:rsidR="002B1AFB" w:rsidRPr="002D7F8D">
        <w:rPr>
          <w:rFonts w:ascii="Times" w:eastAsia="Garamond" w:hAnsi="Times" w:cs="Garamond"/>
          <w:b/>
          <w:sz w:val="21"/>
          <w:szCs w:val="21"/>
        </w:rPr>
        <w:t>dall'utilizzo di nuove tecnologie, alla creazione di software personalizzati</w:t>
      </w:r>
      <w:r w:rsidR="00BB7B4C" w:rsidRPr="002D7F8D">
        <w:rPr>
          <w:rFonts w:ascii="Times" w:eastAsia="Garamond" w:hAnsi="Times" w:cs="Garamond"/>
          <w:b/>
          <w:sz w:val="21"/>
          <w:szCs w:val="21"/>
        </w:rPr>
        <w:t xml:space="preserve"> </w:t>
      </w:r>
      <w:r w:rsidR="0091209A" w:rsidRPr="002D7F8D">
        <w:rPr>
          <w:rFonts w:ascii="Times" w:eastAsia="Garamond" w:hAnsi="Times" w:cs="Garamond"/>
          <w:bCs/>
          <w:sz w:val="21"/>
          <w:szCs w:val="21"/>
        </w:rPr>
        <w:t>da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 declinar</w:t>
      </w:r>
      <w:r w:rsidR="0091209A" w:rsidRPr="002D7F8D">
        <w:rPr>
          <w:rFonts w:ascii="Times" w:eastAsia="Garamond" w:hAnsi="Times" w:cs="Garamond"/>
          <w:bCs/>
          <w:sz w:val="21"/>
          <w:szCs w:val="21"/>
        </w:rPr>
        <w:t>e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 attraverso performance audiovisive, video, sculture o opere su carta.  </w:t>
      </w:r>
    </w:p>
    <w:p w14:paraId="4D56C8E4" w14:textId="0E8796E9" w:rsidR="002D7F8D" w:rsidRDefault="0091209A" w:rsidP="002D7F8D">
      <w:pPr>
        <w:spacing w:line="288" w:lineRule="auto"/>
        <w:jc w:val="both"/>
        <w:rPr>
          <w:rFonts w:ascii="Times" w:eastAsia="Garamond" w:hAnsi="Times" w:cs="Garamond"/>
          <w:bCs/>
          <w:sz w:val="21"/>
          <w:szCs w:val="21"/>
        </w:rPr>
      </w:pPr>
      <w:r w:rsidRPr="002D7F8D">
        <w:rPr>
          <w:rFonts w:ascii="Times" w:eastAsia="Garamond" w:hAnsi="Times" w:cs="Garamond"/>
          <w:bCs/>
          <w:sz w:val="21"/>
          <w:szCs w:val="21"/>
        </w:rPr>
        <w:t>Nel suo lavoro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la </w:t>
      </w:r>
      <w:r w:rsidR="00BB7B4C" w:rsidRPr="002D7F8D">
        <w:rPr>
          <w:rFonts w:ascii="Times" w:eastAsia="Garamond" w:hAnsi="Times" w:cs="Garamond"/>
          <w:b/>
          <w:sz w:val="21"/>
          <w:szCs w:val="21"/>
        </w:rPr>
        <w:t>tecnologia è una lente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 per esplorare le tensioni e gli equilibri tra forze apparentemente opposte: il reale e l’artificiale, il figurativo e l’astratto, </w:t>
      </w:r>
      <w:r w:rsidRPr="002D7F8D">
        <w:rPr>
          <w:rFonts w:ascii="Times" w:eastAsia="Garamond" w:hAnsi="Times" w:cs="Garamond"/>
          <w:bCs/>
          <w:sz w:val="21"/>
          <w:szCs w:val="21"/>
        </w:rPr>
        <w:t>l’antico e il contemporaneo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. Realizzando </w:t>
      </w:r>
      <w:r w:rsidR="00BB7B4C" w:rsidRPr="002D7F8D">
        <w:rPr>
          <w:rFonts w:ascii="Times" w:eastAsia="Garamond" w:hAnsi="Times" w:cs="Garamond"/>
          <w:b/>
          <w:sz w:val="21"/>
          <w:szCs w:val="21"/>
        </w:rPr>
        <w:t>installazioni immersive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>, spesso ospitate in siti architettonici storicamente significativi,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proofErr w:type="spellStart"/>
      <w:r w:rsidRPr="002D7F8D">
        <w:rPr>
          <w:rFonts w:ascii="Times" w:eastAsia="Garamond" w:hAnsi="Times" w:cs="Garamond"/>
          <w:sz w:val="21"/>
          <w:szCs w:val="21"/>
        </w:rPr>
        <w:t>Quayola</w:t>
      </w:r>
      <w:proofErr w:type="spellEnd"/>
      <w:r w:rsidR="00BB7B4C" w:rsidRPr="002D7F8D">
        <w:rPr>
          <w:rFonts w:ascii="Times" w:eastAsia="Garamond" w:hAnsi="Times" w:cs="Garamond"/>
          <w:bCs/>
          <w:sz w:val="21"/>
          <w:szCs w:val="21"/>
        </w:rPr>
        <w:t xml:space="preserve"> è impegnato nella reinvenzione delle immagin</w:t>
      </w:r>
      <w:r w:rsidR="002D7F8D">
        <w:rPr>
          <w:rFonts w:ascii="Times" w:eastAsia="Garamond" w:hAnsi="Times" w:cs="Garamond"/>
          <w:bCs/>
          <w:sz w:val="21"/>
          <w:szCs w:val="21"/>
        </w:rPr>
        <w:t xml:space="preserve">i 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>canoniche attraverso le tecnologie contemporanee</w:t>
      </w:r>
      <w:r w:rsidR="002D7F8D">
        <w:rPr>
          <w:rFonts w:ascii="Times" w:eastAsia="Garamond" w:hAnsi="Times" w:cs="Garamond"/>
          <w:bCs/>
          <w:sz w:val="21"/>
          <w:szCs w:val="21"/>
        </w:rPr>
        <w:t>.</w:t>
      </w:r>
    </w:p>
    <w:p w14:paraId="04A5936B" w14:textId="77777777" w:rsidR="002D7F8D" w:rsidRDefault="002D7F8D" w:rsidP="002D7F8D">
      <w:pPr>
        <w:spacing w:line="288" w:lineRule="auto"/>
        <w:jc w:val="both"/>
        <w:rPr>
          <w:rFonts w:ascii="Times" w:eastAsia="Garamond" w:hAnsi="Times" w:cs="Garamond"/>
          <w:bCs/>
          <w:sz w:val="21"/>
          <w:szCs w:val="21"/>
        </w:rPr>
      </w:pPr>
    </w:p>
    <w:p w14:paraId="3B55663F" w14:textId="32457AFF" w:rsidR="0091209A" w:rsidRPr="002D7F8D" w:rsidRDefault="0091209A" w:rsidP="002D7F8D">
      <w:pPr>
        <w:spacing w:line="288" w:lineRule="auto"/>
        <w:jc w:val="both"/>
        <w:rPr>
          <w:rFonts w:ascii="Times" w:eastAsia="Garamond" w:hAnsi="Times" w:cs="Garamond"/>
          <w:bCs/>
          <w:sz w:val="21"/>
          <w:szCs w:val="21"/>
        </w:rPr>
      </w:pPr>
      <w:r w:rsidRPr="002D7F8D">
        <w:rPr>
          <w:rFonts w:ascii="Times" w:eastAsia="Garamond" w:hAnsi="Times" w:cs="Garamond"/>
          <w:sz w:val="21"/>
          <w:szCs w:val="21"/>
        </w:rPr>
        <w:t xml:space="preserve">L’ultimo </w:t>
      </w:r>
      <w:r w:rsidR="002D7F8D" w:rsidRPr="002D7F8D">
        <w:rPr>
          <w:rFonts w:ascii="Times" w:eastAsia="Garamond" w:hAnsi="Times" w:cs="Garamond"/>
          <w:sz w:val="21"/>
          <w:szCs w:val="21"/>
        </w:rPr>
        <w:t>incontro</w:t>
      </w:r>
      <w:r w:rsidR="00AF7003">
        <w:rPr>
          <w:rFonts w:ascii="Times" w:eastAsia="Garamond" w:hAnsi="Times" w:cs="Garamond"/>
          <w:sz w:val="21"/>
          <w:szCs w:val="21"/>
        </w:rPr>
        <w:t xml:space="preserve">, </w:t>
      </w:r>
      <w:r w:rsidRPr="002D7F8D">
        <w:rPr>
          <w:rFonts w:ascii="Times" w:eastAsia="Garamond" w:hAnsi="Times" w:cs="Garamond"/>
          <w:b/>
          <w:bCs/>
          <w:sz w:val="21"/>
          <w:szCs w:val="21"/>
        </w:rPr>
        <w:t>m</w:t>
      </w:r>
      <w:r w:rsidR="00CD5ADD" w:rsidRPr="002D7F8D">
        <w:rPr>
          <w:rFonts w:ascii="Times" w:eastAsia="Garamond" w:hAnsi="Times" w:cs="Garamond"/>
          <w:b/>
          <w:bCs/>
          <w:sz w:val="21"/>
          <w:szCs w:val="21"/>
        </w:rPr>
        <w:t>ercoledì 14 dicembre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 alle </w:t>
      </w:r>
      <w:r w:rsidR="00CD5ADD" w:rsidRPr="002D7F8D">
        <w:rPr>
          <w:rFonts w:ascii="Times" w:eastAsia="Garamond" w:hAnsi="Times" w:cs="Garamond"/>
          <w:bCs/>
          <w:sz w:val="21"/>
          <w:szCs w:val="21"/>
        </w:rPr>
        <w:t>ore</w:t>
      </w:r>
      <w:r w:rsidR="00CD5ADD" w:rsidRPr="002D7F8D">
        <w:rPr>
          <w:rFonts w:ascii="Times" w:eastAsia="Garamond" w:hAnsi="Times" w:cs="Garamond"/>
          <w:b/>
          <w:bCs/>
          <w:sz w:val="21"/>
          <w:szCs w:val="21"/>
        </w:rPr>
        <w:t xml:space="preserve"> 16.30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r w:rsidR="00AF7003">
        <w:rPr>
          <w:rFonts w:ascii="Times" w:eastAsia="Garamond" w:hAnsi="Times" w:cs="Garamond"/>
          <w:bCs/>
          <w:sz w:val="21"/>
          <w:szCs w:val="21"/>
        </w:rPr>
        <w:t xml:space="preserve">è </w:t>
      </w:r>
      <w:r w:rsidR="00AF7003" w:rsidRPr="00AF7003">
        <w:rPr>
          <w:rFonts w:ascii="Times" w:eastAsia="Garamond" w:hAnsi="Times" w:cs="Garamond"/>
          <w:b/>
          <w:i/>
          <w:iCs/>
          <w:sz w:val="21"/>
          <w:szCs w:val="21"/>
        </w:rPr>
        <w:t>Connessi</w:t>
      </w:r>
      <w:r w:rsidR="0015219C" w:rsidRPr="0015219C">
        <w:rPr>
          <w:rFonts w:ascii="Times" w:eastAsia="Garamond" w:hAnsi="Times" w:cs="Garamond"/>
          <w:bCs/>
          <w:sz w:val="21"/>
          <w:szCs w:val="21"/>
        </w:rPr>
        <w:t>, conversazione c</w:t>
      </w:r>
      <w:r w:rsidR="00AF7003">
        <w:rPr>
          <w:rFonts w:ascii="Times" w:eastAsia="Garamond" w:hAnsi="Times" w:cs="Garamond"/>
          <w:bCs/>
          <w:sz w:val="21"/>
          <w:szCs w:val="21"/>
        </w:rPr>
        <w:t>on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r w:rsidR="00CD5ADD" w:rsidRPr="002D7F8D">
        <w:rPr>
          <w:rFonts w:ascii="Times" w:eastAsia="Garamond" w:hAnsi="Times" w:cs="Garamond"/>
          <w:b/>
          <w:bCs/>
          <w:sz w:val="21"/>
          <w:szCs w:val="21"/>
        </w:rPr>
        <w:t>Guido Caldarelli</w:t>
      </w:r>
      <w:r w:rsidR="00CD5ADD" w:rsidRPr="002D7F8D">
        <w:rPr>
          <w:rFonts w:ascii="Times" w:eastAsia="Garamond" w:hAnsi="Times" w:cs="Garamond"/>
          <w:bCs/>
          <w:sz w:val="21"/>
          <w:szCs w:val="21"/>
        </w:rPr>
        <w:t xml:space="preserve"> e </w:t>
      </w:r>
      <w:r w:rsidR="00CD5ADD" w:rsidRPr="002D7F8D">
        <w:rPr>
          <w:rFonts w:ascii="Times" w:eastAsia="Garamond" w:hAnsi="Times" w:cs="Garamond"/>
          <w:b/>
          <w:bCs/>
          <w:sz w:val="21"/>
          <w:szCs w:val="21"/>
        </w:rPr>
        <w:t>Alessandro Vespignani</w:t>
      </w:r>
      <w:r w:rsidRPr="002D7F8D">
        <w:rPr>
          <w:rFonts w:ascii="Times" w:eastAsia="Garamond" w:hAnsi="Times" w:cs="Garamond"/>
          <w:bCs/>
          <w:sz w:val="21"/>
          <w:szCs w:val="21"/>
        </w:rPr>
        <w:t>. T</w:t>
      </w:r>
      <w:r w:rsidR="00CD5ADD" w:rsidRPr="002D7F8D">
        <w:rPr>
          <w:rFonts w:ascii="Times" w:eastAsia="Garamond" w:hAnsi="Times" w:cs="Garamond"/>
          <w:bCs/>
          <w:sz w:val="21"/>
          <w:szCs w:val="21"/>
        </w:rPr>
        <w:t xml:space="preserve">ra i massimi esperti internazionali della scienza dei sistemi complessi e delle applicazioni delle reti allo studio della società, illustreranno </w:t>
      </w:r>
      <w:r w:rsidRPr="002D7F8D">
        <w:rPr>
          <w:rFonts w:ascii="Times" w:eastAsia="Garamond" w:hAnsi="Times" w:cs="Garamond"/>
          <w:bCs/>
          <w:sz w:val="21"/>
          <w:szCs w:val="21"/>
        </w:rPr>
        <w:t>come</w:t>
      </w:r>
      <w:r w:rsidR="00CD5ADD" w:rsidRPr="002D7F8D">
        <w:rPr>
          <w:rFonts w:ascii="Times" w:eastAsia="Garamond" w:hAnsi="Times" w:cs="Garamond"/>
          <w:bCs/>
          <w:sz w:val="21"/>
          <w:szCs w:val="21"/>
        </w:rPr>
        <w:t xml:space="preserve"> sia possibile </w:t>
      </w:r>
      <w:r w:rsidR="00CD5ADD" w:rsidRPr="002D7F8D">
        <w:rPr>
          <w:rFonts w:ascii="Times" w:eastAsia="Garamond" w:hAnsi="Times" w:cs="Garamond"/>
          <w:b/>
          <w:bCs/>
          <w:sz w:val="21"/>
          <w:szCs w:val="21"/>
        </w:rPr>
        <w:t>prevedere il futuro</w:t>
      </w:r>
      <w:r w:rsidR="00CD5ADD" w:rsidRPr="002D7F8D">
        <w:rPr>
          <w:rFonts w:ascii="Times" w:eastAsia="Garamond" w:hAnsi="Times" w:cs="Garamond"/>
          <w:bCs/>
          <w:sz w:val="21"/>
          <w:szCs w:val="21"/>
        </w:rPr>
        <w:t xml:space="preserve"> di una società analizzando i legami fra le persone</w:t>
      </w:r>
      <w:r w:rsidRPr="002D7F8D">
        <w:rPr>
          <w:rFonts w:ascii="Times" w:eastAsia="Garamond" w:hAnsi="Times" w:cs="Garamond"/>
          <w:bCs/>
          <w:sz w:val="21"/>
          <w:szCs w:val="21"/>
        </w:rPr>
        <w:t>, attraverso</w:t>
      </w:r>
      <w:r w:rsidR="00CD5ADD"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r w:rsidRPr="002D7F8D">
        <w:rPr>
          <w:rFonts w:ascii="Times" w:eastAsia="Garamond" w:hAnsi="Times" w:cs="Garamond"/>
          <w:b/>
          <w:bCs/>
          <w:i/>
          <w:iCs/>
          <w:sz w:val="21"/>
          <w:szCs w:val="21"/>
        </w:rPr>
        <w:t>le connessioni</w:t>
      </w:r>
      <w:r w:rsidRPr="002D7F8D">
        <w:rPr>
          <w:rFonts w:ascii="Times" w:eastAsia="Garamond" w:hAnsi="Times" w:cs="Garamond"/>
          <w:bCs/>
          <w:sz w:val="21"/>
          <w:szCs w:val="21"/>
        </w:rPr>
        <w:t>: uno strumento matematico che, unito alla poten</w:t>
      </w:r>
      <w:r w:rsidR="00CF260A" w:rsidRPr="002D7F8D">
        <w:rPr>
          <w:rFonts w:ascii="Times" w:eastAsia="Garamond" w:hAnsi="Times" w:cs="Garamond"/>
          <w:bCs/>
          <w:sz w:val="21"/>
          <w:szCs w:val="21"/>
        </w:rPr>
        <w:t xml:space="preserve">za 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computazionale, può </w:t>
      </w:r>
      <w:r w:rsidRPr="002D7F8D">
        <w:rPr>
          <w:rFonts w:ascii="Times" w:eastAsia="Garamond" w:hAnsi="Times" w:cs="Garamond"/>
          <w:b/>
          <w:sz w:val="21"/>
          <w:szCs w:val="21"/>
        </w:rPr>
        <w:t>spiegare e misurare azioni passate e prevedere eventi futuri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 </w:t>
      </w:r>
      <w:r w:rsidRPr="002D7F8D">
        <w:rPr>
          <w:rFonts w:ascii="Times" w:eastAsia="Garamond" w:hAnsi="Times" w:cs="Garamond"/>
          <w:b/>
          <w:sz w:val="21"/>
          <w:szCs w:val="21"/>
        </w:rPr>
        <w:t>che coinvolgono l’intera società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 come pandemie, crisi finanziarie, etc. L’evento sarà moderato da Maria Teresa </w:t>
      </w:r>
      <w:proofErr w:type="spellStart"/>
      <w:r w:rsidRPr="002D7F8D">
        <w:rPr>
          <w:rFonts w:ascii="Times" w:eastAsia="Garamond" w:hAnsi="Times" w:cs="Garamond"/>
          <w:bCs/>
          <w:sz w:val="21"/>
          <w:szCs w:val="21"/>
        </w:rPr>
        <w:t>Laudando</w:t>
      </w:r>
      <w:proofErr w:type="spellEnd"/>
      <w:r w:rsidRPr="002D7F8D">
        <w:rPr>
          <w:rFonts w:ascii="Times" w:eastAsia="Garamond" w:hAnsi="Times" w:cs="Garamond"/>
          <w:bCs/>
          <w:sz w:val="21"/>
          <w:szCs w:val="21"/>
        </w:rPr>
        <w:t>.</w:t>
      </w:r>
    </w:p>
    <w:p w14:paraId="1DBCFAAB" w14:textId="77777777" w:rsidR="002D7F8D" w:rsidRDefault="002D7F8D" w:rsidP="002D7F8D">
      <w:pPr>
        <w:spacing w:line="288" w:lineRule="auto"/>
        <w:jc w:val="both"/>
        <w:rPr>
          <w:rFonts w:ascii="Times" w:eastAsia="Garamond" w:hAnsi="Times" w:cs="Garamond"/>
          <w:bCs/>
          <w:sz w:val="21"/>
          <w:szCs w:val="21"/>
        </w:rPr>
      </w:pPr>
    </w:p>
    <w:p w14:paraId="4C047830" w14:textId="103D377A" w:rsidR="00AF7003" w:rsidRDefault="00B77CF2" w:rsidP="002D7F8D">
      <w:pPr>
        <w:spacing w:line="288" w:lineRule="auto"/>
        <w:jc w:val="both"/>
        <w:rPr>
          <w:rFonts w:ascii="Times" w:eastAsia="Garamond" w:hAnsi="Times" w:cs="Garamond"/>
          <w:bCs/>
          <w:sz w:val="21"/>
          <w:szCs w:val="21"/>
        </w:rPr>
      </w:pPr>
      <w:r w:rsidRPr="002D7F8D">
        <w:rPr>
          <w:rFonts w:ascii="Times" w:eastAsia="Garamond" w:hAnsi="Times" w:cs="Garamond"/>
          <w:bCs/>
          <w:sz w:val="21"/>
          <w:szCs w:val="21"/>
        </w:rPr>
        <w:t xml:space="preserve">Entrambi gli appuntamenti sono a ingresso libero fino </w:t>
      </w:r>
      <w:r w:rsidR="00BB7B4C" w:rsidRPr="002D7F8D">
        <w:rPr>
          <w:rFonts w:ascii="Times" w:eastAsia="Garamond" w:hAnsi="Times" w:cs="Garamond"/>
          <w:bCs/>
          <w:sz w:val="21"/>
          <w:szCs w:val="21"/>
        </w:rPr>
        <w:t>esaurimento</w:t>
      </w:r>
      <w:r w:rsidRPr="002D7F8D">
        <w:rPr>
          <w:rFonts w:ascii="Times" w:eastAsia="Garamond" w:hAnsi="Times" w:cs="Garamond"/>
          <w:bCs/>
          <w:sz w:val="21"/>
          <w:szCs w:val="21"/>
        </w:rPr>
        <w:t xml:space="preserve"> posti previa registrazione su </w:t>
      </w:r>
      <w:proofErr w:type="spellStart"/>
      <w:r w:rsidRPr="002D7F8D">
        <w:rPr>
          <w:rFonts w:ascii="Times" w:eastAsia="Garamond" w:hAnsi="Times" w:cs="Garamond"/>
          <w:bCs/>
          <w:sz w:val="21"/>
          <w:szCs w:val="21"/>
        </w:rPr>
        <w:t>Eventbrite</w:t>
      </w:r>
      <w:proofErr w:type="spellEnd"/>
      <w:r w:rsidR="00AF7003">
        <w:rPr>
          <w:rFonts w:ascii="Times" w:eastAsia="Garamond" w:hAnsi="Times" w:cs="Garamond"/>
          <w:bCs/>
          <w:sz w:val="21"/>
          <w:szCs w:val="21"/>
        </w:rPr>
        <w:t xml:space="preserve"> (</w:t>
      </w:r>
      <w:proofErr w:type="spellStart"/>
      <w:r w:rsidR="00AF7003">
        <w:rPr>
          <w:rFonts w:ascii="Times" w:eastAsia="Garamond" w:hAnsi="Times" w:cs="Garamond"/>
          <w:bCs/>
          <w:sz w:val="21"/>
          <w:szCs w:val="21"/>
        </w:rPr>
        <w:t>Quayola</w:t>
      </w:r>
      <w:proofErr w:type="spellEnd"/>
      <w:r w:rsidR="00AF7003">
        <w:rPr>
          <w:rFonts w:ascii="Times" w:eastAsia="Garamond" w:hAnsi="Times" w:cs="Garamond"/>
          <w:bCs/>
          <w:sz w:val="21"/>
          <w:szCs w:val="21"/>
        </w:rPr>
        <w:t xml:space="preserve">, </w:t>
      </w:r>
      <w:proofErr w:type="spellStart"/>
      <w:r w:rsidR="00AF7003" w:rsidRPr="00AF7003">
        <w:rPr>
          <w:rFonts w:ascii="Times" w:eastAsia="Garamond" w:hAnsi="Times" w:cs="Garamond"/>
          <w:bCs/>
          <w:i/>
          <w:iCs/>
          <w:sz w:val="21"/>
          <w:szCs w:val="21"/>
        </w:rPr>
        <w:t>Gazing</w:t>
      </w:r>
      <w:proofErr w:type="spellEnd"/>
      <w:r w:rsidR="00AF7003" w:rsidRPr="00AF7003">
        <w:rPr>
          <w:rFonts w:ascii="Times" w:eastAsia="Garamond" w:hAnsi="Times" w:cs="Garamond"/>
          <w:bCs/>
          <w:i/>
          <w:iCs/>
          <w:sz w:val="21"/>
          <w:szCs w:val="21"/>
        </w:rPr>
        <w:t xml:space="preserve"> Machine</w:t>
      </w:r>
      <w:r w:rsidR="00AF7003" w:rsidRPr="00AF7003">
        <w:rPr>
          <w:rFonts w:ascii="Times" w:eastAsia="Garamond" w:hAnsi="Times" w:cs="Garamond"/>
          <w:bCs/>
          <w:sz w:val="21"/>
          <w:szCs w:val="21"/>
        </w:rPr>
        <w:t xml:space="preserve">: </w:t>
      </w:r>
      <w:hyperlink r:id="rId9" w:history="1">
        <w:r w:rsidR="00AF7003" w:rsidRPr="00484AB1">
          <w:rPr>
            <w:rStyle w:val="Collegamentoipertestuale"/>
            <w:rFonts w:ascii="Times" w:eastAsia="Garamond" w:hAnsi="Times" w:cs="Garamond"/>
            <w:bCs/>
            <w:sz w:val="21"/>
            <w:szCs w:val="21"/>
          </w:rPr>
          <w:t>https://bit.ly/3BgNxk6</w:t>
        </w:r>
      </w:hyperlink>
      <w:r w:rsidR="0015219C">
        <w:rPr>
          <w:rFonts w:ascii="Times" w:eastAsia="Garamond" w:hAnsi="Times" w:cs="Garamond"/>
          <w:bCs/>
          <w:sz w:val="21"/>
          <w:szCs w:val="21"/>
        </w:rPr>
        <w:t xml:space="preserve">; </w:t>
      </w:r>
      <w:r w:rsidR="0015219C" w:rsidRPr="0015219C">
        <w:rPr>
          <w:rFonts w:ascii="Times" w:eastAsia="Garamond" w:hAnsi="Times" w:cs="Garamond"/>
          <w:bCs/>
          <w:i/>
          <w:iCs/>
          <w:sz w:val="21"/>
          <w:szCs w:val="21"/>
        </w:rPr>
        <w:t>Connessi,</w:t>
      </w:r>
      <w:r w:rsidR="0015219C">
        <w:rPr>
          <w:rFonts w:ascii="Times" w:eastAsia="Garamond" w:hAnsi="Times" w:cs="Garamond"/>
          <w:bCs/>
          <w:sz w:val="21"/>
          <w:szCs w:val="21"/>
        </w:rPr>
        <w:t xml:space="preserve"> </w:t>
      </w:r>
      <w:r w:rsidR="0015219C" w:rsidRPr="0015219C">
        <w:rPr>
          <w:rFonts w:ascii="Times" w:eastAsia="Garamond" w:hAnsi="Times" w:cs="Garamond"/>
          <w:bCs/>
          <w:sz w:val="21"/>
          <w:szCs w:val="21"/>
        </w:rPr>
        <w:t>Guido Caldarelli e Alessandro Vespignani</w:t>
      </w:r>
      <w:r w:rsidR="0015219C">
        <w:rPr>
          <w:rFonts w:ascii="Times" w:eastAsia="Garamond" w:hAnsi="Times" w:cs="Garamond"/>
          <w:bCs/>
          <w:sz w:val="21"/>
          <w:szCs w:val="21"/>
        </w:rPr>
        <w:t>:</w:t>
      </w:r>
      <w:r w:rsidR="0015219C" w:rsidRPr="0015219C">
        <w:t xml:space="preserve"> </w:t>
      </w:r>
      <w:hyperlink r:id="rId10" w:history="1">
        <w:r w:rsidR="0015219C" w:rsidRPr="00484AB1">
          <w:rPr>
            <w:rStyle w:val="Collegamentoipertestuale"/>
            <w:rFonts w:ascii="Times" w:eastAsia="Garamond" w:hAnsi="Times" w:cs="Garamond"/>
            <w:bCs/>
            <w:sz w:val="21"/>
            <w:szCs w:val="21"/>
          </w:rPr>
          <w:t>https://bit.ly/3UCljan</w:t>
        </w:r>
      </w:hyperlink>
      <w:r w:rsidR="0015219C">
        <w:rPr>
          <w:rFonts w:ascii="Times" w:eastAsia="Garamond" w:hAnsi="Times" w:cs="Garamond"/>
          <w:bCs/>
          <w:sz w:val="21"/>
          <w:szCs w:val="21"/>
        </w:rPr>
        <w:t>).</w:t>
      </w:r>
    </w:p>
    <w:p w14:paraId="5D785B84" w14:textId="77777777" w:rsidR="00010610" w:rsidRPr="00AF7003" w:rsidRDefault="00010610" w:rsidP="0015219C">
      <w:pPr>
        <w:spacing w:line="288" w:lineRule="auto"/>
        <w:rPr>
          <w:rFonts w:ascii="Times" w:eastAsia="Garamond" w:hAnsi="Times" w:cs="Garamond"/>
          <w:sz w:val="21"/>
          <w:szCs w:val="21"/>
        </w:rPr>
      </w:pPr>
    </w:p>
    <w:p w14:paraId="66BB387C" w14:textId="3772D007" w:rsidR="00B34E24" w:rsidRPr="00AF7003" w:rsidRDefault="00B34E24" w:rsidP="002D7F8D">
      <w:pPr>
        <w:spacing w:line="288" w:lineRule="auto"/>
        <w:jc w:val="distribute"/>
        <w:rPr>
          <w:rFonts w:ascii="Times" w:eastAsia="Garamond" w:hAnsi="Times" w:cs="Garamond"/>
          <w:b/>
          <w:sz w:val="21"/>
          <w:szCs w:val="21"/>
        </w:rPr>
      </w:pPr>
    </w:p>
    <w:p w14:paraId="3A43AEC6" w14:textId="77777777" w:rsidR="00B34E24" w:rsidRPr="00AF7003" w:rsidRDefault="00B34E24">
      <w:pPr>
        <w:spacing w:line="288" w:lineRule="auto"/>
        <w:rPr>
          <w:rFonts w:ascii="Times" w:eastAsia="Garamond" w:hAnsi="Times" w:cs="Garamond"/>
          <w:b/>
          <w:sz w:val="20"/>
          <w:szCs w:val="20"/>
        </w:rPr>
      </w:pPr>
    </w:p>
    <w:p w14:paraId="3EF74685" w14:textId="77777777" w:rsidR="006C0F19" w:rsidRPr="002D7F8D" w:rsidRDefault="00BB2D59">
      <w:pPr>
        <w:spacing w:line="288" w:lineRule="auto"/>
        <w:rPr>
          <w:rFonts w:ascii="Times" w:eastAsia="Garamond" w:hAnsi="Times" w:cs="Garamond"/>
          <w:b/>
          <w:sz w:val="20"/>
          <w:szCs w:val="20"/>
        </w:rPr>
      </w:pPr>
      <w:r w:rsidRPr="002D7F8D">
        <w:rPr>
          <w:rFonts w:ascii="Times" w:eastAsia="Garamond" w:hAnsi="Times" w:cs="Garamond"/>
          <w:b/>
          <w:sz w:val="20"/>
          <w:szCs w:val="20"/>
        </w:rPr>
        <w:t>Informazioni per la stampa:</w:t>
      </w:r>
    </w:p>
    <w:p w14:paraId="2F5928D2" w14:textId="77777777" w:rsidR="006C0F19" w:rsidRPr="002D7F8D" w:rsidRDefault="00BB2D59">
      <w:pPr>
        <w:spacing w:line="288" w:lineRule="auto"/>
        <w:ind w:right="263"/>
        <w:rPr>
          <w:rFonts w:ascii="Times" w:eastAsia="Garamond" w:hAnsi="Times" w:cs="Garamond"/>
          <w:sz w:val="20"/>
          <w:szCs w:val="20"/>
        </w:rPr>
      </w:pPr>
      <w:r w:rsidRPr="002D7F8D">
        <w:rPr>
          <w:rFonts w:ascii="Times" w:eastAsia="Garamond" w:hAnsi="Times" w:cs="Garamond"/>
          <w:sz w:val="20"/>
          <w:szCs w:val="20"/>
        </w:rPr>
        <w:t>Fondazione Giorgio Cini onlus</w:t>
      </w:r>
    </w:p>
    <w:p w14:paraId="0A7FC53A" w14:textId="77777777" w:rsidR="006C0F19" w:rsidRPr="002D7F8D" w:rsidRDefault="00BB2D59">
      <w:pPr>
        <w:spacing w:line="288" w:lineRule="auto"/>
        <w:ind w:right="263"/>
        <w:rPr>
          <w:rFonts w:ascii="Times" w:eastAsia="Garamond" w:hAnsi="Times" w:cs="Garamond"/>
          <w:sz w:val="20"/>
          <w:szCs w:val="20"/>
        </w:rPr>
      </w:pPr>
      <w:r w:rsidRPr="002D7F8D">
        <w:rPr>
          <w:rFonts w:ascii="Times" w:eastAsia="Garamond" w:hAnsi="Times" w:cs="Garamond"/>
          <w:sz w:val="20"/>
          <w:szCs w:val="20"/>
        </w:rPr>
        <w:t>Ufficio Stampa</w:t>
      </w:r>
    </w:p>
    <w:p w14:paraId="62BDF9BE" w14:textId="77777777" w:rsidR="006C0F19" w:rsidRPr="002D7F8D" w:rsidRDefault="00BB2D59">
      <w:pPr>
        <w:spacing w:line="288" w:lineRule="auto"/>
        <w:ind w:right="263"/>
        <w:rPr>
          <w:rFonts w:ascii="Times" w:eastAsia="Garamond" w:hAnsi="Times" w:cs="Garamond"/>
          <w:sz w:val="20"/>
          <w:szCs w:val="20"/>
        </w:rPr>
      </w:pPr>
      <w:r w:rsidRPr="002D7F8D">
        <w:rPr>
          <w:rFonts w:ascii="Times" w:eastAsia="Garamond" w:hAnsi="Times" w:cs="Garamond"/>
          <w:sz w:val="20"/>
          <w:szCs w:val="20"/>
        </w:rPr>
        <w:t>tel. +39 041 2710280</w:t>
      </w:r>
    </w:p>
    <w:p w14:paraId="2D22C64A" w14:textId="77777777" w:rsidR="006C0F19" w:rsidRPr="002D7F8D" w:rsidRDefault="00BB2D59">
      <w:pPr>
        <w:spacing w:line="288" w:lineRule="auto"/>
        <w:ind w:right="263"/>
        <w:rPr>
          <w:rFonts w:ascii="Times" w:eastAsia="Garamond" w:hAnsi="Times" w:cs="Garamond"/>
          <w:sz w:val="20"/>
          <w:szCs w:val="20"/>
        </w:rPr>
      </w:pPr>
      <w:r w:rsidRPr="002D7F8D">
        <w:rPr>
          <w:rFonts w:ascii="Times" w:eastAsia="Garamond" w:hAnsi="Times" w:cs="Garamond"/>
          <w:sz w:val="20"/>
          <w:szCs w:val="20"/>
        </w:rPr>
        <w:t xml:space="preserve">email: </w:t>
      </w:r>
      <w:hyperlink r:id="rId11">
        <w:r w:rsidRPr="002D7F8D">
          <w:rPr>
            <w:rFonts w:ascii="Times" w:eastAsia="Garamond" w:hAnsi="Times" w:cs="Garamond"/>
            <w:sz w:val="20"/>
            <w:szCs w:val="20"/>
          </w:rPr>
          <w:t>stampa@cini.it</w:t>
        </w:r>
      </w:hyperlink>
    </w:p>
    <w:p w14:paraId="2A1DDDAD" w14:textId="77777777" w:rsidR="006C0F19" w:rsidRPr="002D7F8D" w:rsidRDefault="0077756A">
      <w:pPr>
        <w:spacing w:line="288" w:lineRule="auto"/>
        <w:ind w:right="263"/>
        <w:rPr>
          <w:rFonts w:ascii="Times" w:eastAsia="Garamond" w:hAnsi="Times" w:cs="Garamond"/>
          <w:sz w:val="20"/>
          <w:szCs w:val="20"/>
        </w:rPr>
      </w:pPr>
      <w:hyperlink r:id="rId12">
        <w:r w:rsidR="00BB2D59" w:rsidRPr="002D7F8D">
          <w:rPr>
            <w:rFonts w:ascii="Times" w:eastAsia="Garamond" w:hAnsi="Times" w:cs="Garamond"/>
            <w:sz w:val="20"/>
            <w:szCs w:val="20"/>
            <w:u w:val="single"/>
          </w:rPr>
          <w:t>www.cini.it/press-release</w:t>
        </w:r>
      </w:hyperlink>
    </w:p>
    <w:sectPr w:rsidR="006C0F19" w:rsidRPr="002D7F8D">
      <w:headerReference w:type="default" r:id="rId13"/>
      <w:footerReference w:type="default" r:id="rId14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2CAE" w14:textId="77777777" w:rsidR="0077756A" w:rsidRDefault="0077756A">
      <w:r>
        <w:separator/>
      </w:r>
    </w:p>
  </w:endnote>
  <w:endnote w:type="continuationSeparator" w:id="0">
    <w:p w14:paraId="1E7DFFA4" w14:textId="77777777" w:rsidR="0077756A" w:rsidRDefault="0077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E7D9B" w14:textId="77777777" w:rsidR="0077756A" w:rsidRDefault="0077756A">
      <w:r>
        <w:separator/>
      </w:r>
    </w:p>
  </w:footnote>
  <w:footnote w:type="continuationSeparator" w:id="0">
    <w:p w14:paraId="221D0B84" w14:textId="77777777" w:rsidR="0077756A" w:rsidRDefault="0077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10610"/>
    <w:rsid w:val="00036A3F"/>
    <w:rsid w:val="00060D21"/>
    <w:rsid w:val="000D5B20"/>
    <w:rsid w:val="0015219C"/>
    <w:rsid w:val="00154BFB"/>
    <w:rsid w:val="00187940"/>
    <w:rsid w:val="001B34BE"/>
    <w:rsid w:val="001F73FF"/>
    <w:rsid w:val="00202096"/>
    <w:rsid w:val="00227C09"/>
    <w:rsid w:val="00234D7D"/>
    <w:rsid w:val="002B1AFB"/>
    <w:rsid w:val="002C7143"/>
    <w:rsid w:val="002C714A"/>
    <w:rsid w:val="002D0D7B"/>
    <w:rsid w:val="002D7F8D"/>
    <w:rsid w:val="00370D6B"/>
    <w:rsid w:val="003B0094"/>
    <w:rsid w:val="003F2669"/>
    <w:rsid w:val="004A67F2"/>
    <w:rsid w:val="004C6034"/>
    <w:rsid w:val="004F1D9A"/>
    <w:rsid w:val="00564291"/>
    <w:rsid w:val="00620B66"/>
    <w:rsid w:val="00622CD1"/>
    <w:rsid w:val="006A53E1"/>
    <w:rsid w:val="006C0F19"/>
    <w:rsid w:val="006C5C49"/>
    <w:rsid w:val="006E5277"/>
    <w:rsid w:val="0073350A"/>
    <w:rsid w:val="0077756A"/>
    <w:rsid w:val="007A4FCC"/>
    <w:rsid w:val="00822440"/>
    <w:rsid w:val="00844EA4"/>
    <w:rsid w:val="00856F46"/>
    <w:rsid w:val="00887013"/>
    <w:rsid w:val="008B4BA5"/>
    <w:rsid w:val="008D37FA"/>
    <w:rsid w:val="0091209A"/>
    <w:rsid w:val="00923A20"/>
    <w:rsid w:val="0094330E"/>
    <w:rsid w:val="00951DC2"/>
    <w:rsid w:val="00A03968"/>
    <w:rsid w:val="00A503FA"/>
    <w:rsid w:val="00AD0155"/>
    <w:rsid w:val="00AD69C9"/>
    <w:rsid w:val="00AF7003"/>
    <w:rsid w:val="00B34E24"/>
    <w:rsid w:val="00B3631A"/>
    <w:rsid w:val="00B606F9"/>
    <w:rsid w:val="00B77CF2"/>
    <w:rsid w:val="00BA593B"/>
    <w:rsid w:val="00BB2D59"/>
    <w:rsid w:val="00BB7B4C"/>
    <w:rsid w:val="00BD15E5"/>
    <w:rsid w:val="00C82AA9"/>
    <w:rsid w:val="00CD5ADD"/>
    <w:rsid w:val="00CE4E28"/>
    <w:rsid w:val="00CF260A"/>
    <w:rsid w:val="00CF41E9"/>
    <w:rsid w:val="00CF600E"/>
    <w:rsid w:val="00DE52BC"/>
    <w:rsid w:val="00E860D7"/>
    <w:rsid w:val="00EA66D9"/>
    <w:rsid w:val="00EC0AE2"/>
    <w:rsid w:val="00EC75D0"/>
    <w:rsid w:val="00EF064F"/>
    <w:rsid w:val="00F10FFE"/>
    <w:rsid w:val="00F50B81"/>
    <w:rsid w:val="00F90BAF"/>
    <w:rsid w:val="00F9379A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B13CC991-F8D4-4DB9-BC6D-038F8418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260A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suppressAutoHyphens/>
      <w:spacing w:before="480" w:after="120" w:line="276" w:lineRule="auto"/>
      <w:jc w:val="both"/>
      <w:outlineLvl w:val="0"/>
    </w:pPr>
    <w:rPr>
      <w:rFonts w:ascii="Times Roman" w:eastAsia="Times" w:hAnsi="Times Roman" w:cs="Arial Unicode MS"/>
      <w:b/>
      <w:color w:val="000000"/>
      <w:sz w:val="48"/>
      <w:szCs w:val="48"/>
      <w:u w:color="000000"/>
    </w:rPr>
  </w:style>
  <w:style w:type="paragraph" w:styleId="Titolo2">
    <w:name w:val="heading 2"/>
    <w:basedOn w:val="Normale"/>
    <w:next w:val="Normale"/>
    <w:qFormat/>
    <w:pPr>
      <w:keepNext/>
      <w:keepLines/>
      <w:widowControl w:val="0"/>
      <w:suppressAutoHyphens/>
      <w:spacing w:before="360" w:after="80" w:line="276" w:lineRule="auto"/>
      <w:jc w:val="both"/>
      <w:outlineLvl w:val="1"/>
    </w:pPr>
    <w:rPr>
      <w:rFonts w:ascii="Times Roman" w:eastAsia="Times" w:hAnsi="Times Roman" w:cs="Arial Unicode MS"/>
      <w:b/>
      <w:color w:val="000000"/>
      <w:sz w:val="36"/>
      <w:szCs w:val="36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widowControl w:val="0"/>
      <w:suppressAutoHyphens/>
      <w:spacing w:before="280" w:after="80" w:line="276" w:lineRule="auto"/>
      <w:jc w:val="both"/>
      <w:outlineLvl w:val="2"/>
    </w:pPr>
    <w:rPr>
      <w:rFonts w:ascii="Times Roman" w:eastAsia="Times" w:hAnsi="Times Roman" w:cs="Arial Unicode MS"/>
      <w:b/>
      <w:color w:val="000000"/>
      <w:sz w:val="28"/>
      <w:szCs w:val="28"/>
      <w:u w:color="000000"/>
    </w:rPr>
  </w:style>
  <w:style w:type="paragraph" w:styleId="Titolo4">
    <w:name w:val="heading 4"/>
    <w:basedOn w:val="Normale"/>
    <w:next w:val="Normale"/>
    <w:qFormat/>
    <w:pPr>
      <w:keepNext/>
      <w:keepLines/>
      <w:widowControl w:val="0"/>
      <w:suppressAutoHyphens/>
      <w:spacing w:before="240" w:after="40" w:line="276" w:lineRule="auto"/>
      <w:jc w:val="both"/>
      <w:outlineLvl w:val="3"/>
    </w:pPr>
    <w:rPr>
      <w:rFonts w:ascii="Times Roman" w:eastAsia="Times" w:hAnsi="Times Roman" w:cs="Arial Unicode MS"/>
      <w:b/>
      <w:color w:val="000000"/>
      <w:u w:color="000000"/>
    </w:rPr>
  </w:style>
  <w:style w:type="paragraph" w:styleId="Titolo5">
    <w:name w:val="heading 5"/>
    <w:basedOn w:val="Normale"/>
    <w:next w:val="Normale"/>
    <w:qFormat/>
    <w:pPr>
      <w:keepNext/>
      <w:keepLines/>
      <w:widowControl w:val="0"/>
      <w:suppressAutoHyphens/>
      <w:spacing w:before="220" w:after="40" w:line="276" w:lineRule="auto"/>
      <w:jc w:val="both"/>
      <w:outlineLvl w:val="4"/>
    </w:pPr>
    <w:rPr>
      <w:rFonts w:ascii="Times Roman" w:eastAsia="Times" w:hAnsi="Times Roman" w:cs="Arial Unicode MS"/>
      <w:b/>
      <w:color w:val="000000"/>
      <w:sz w:val="22"/>
      <w:szCs w:val="22"/>
      <w:u w:color="000000"/>
    </w:rPr>
  </w:style>
  <w:style w:type="paragraph" w:styleId="Titolo6">
    <w:name w:val="heading 6"/>
    <w:basedOn w:val="Normale"/>
    <w:next w:val="Normale"/>
    <w:qFormat/>
    <w:pPr>
      <w:keepNext/>
      <w:keepLines/>
      <w:widowControl w:val="0"/>
      <w:suppressAutoHyphens/>
      <w:spacing w:before="200" w:after="40" w:line="276" w:lineRule="auto"/>
      <w:jc w:val="both"/>
      <w:outlineLvl w:val="5"/>
    </w:pPr>
    <w:rPr>
      <w:rFonts w:ascii="Times Roman" w:eastAsia="Times" w:hAnsi="Times Roman" w:cs="Arial Unicode MS"/>
      <w:b/>
      <w:color w:val="000000"/>
      <w:sz w:val="20"/>
      <w:szCs w:val="2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widowControl w:val="0"/>
      <w:suppressAutoHyphens/>
      <w:spacing w:before="240" w:after="120" w:line="276" w:lineRule="auto"/>
      <w:jc w:val="both"/>
    </w:pPr>
    <w:rPr>
      <w:rFonts w:ascii="Liberation Sans" w:eastAsia="PingFang SC" w:hAnsi="Liberation Sans" w:cs="Arial Unicode MS"/>
      <w:color w:val="000000"/>
      <w:sz w:val="28"/>
      <w:szCs w:val="28"/>
      <w:u w:color="000000"/>
    </w:rPr>
  </w:style>
  <w:style w:type="paragraph" w:styleId="Corpotesto">
    <w:name w:val="Body Text"/>
    <w:basedOn w:val="Normale"/>
    <w:pPr>
      <w:widowControl w:val="0"/>
      <w:suppressAutoHyphens/>
      <w:spacing w:after="140" w:line="276" w:lineRule="auto"/>
      <w:jc w:val="both"/>
    </w:pPr>
    <w:rPr>
      <w:rFonts w:ascii="Times Roman" w:eastAsia="Times" w:hAnsi="Times Roman" w:cs="Arial Unicode MS"/>
      <w:color w:val="000000"/>
      <w:sz w:val="21"/>
      <w:szCs w:val="21"/>
      <w:u w:color="00000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uppressLineNumbers/>
      <w:suppressAutoHyphens/>
      <w:spacing w:before="120" w:after="120" w:line="276" w:lineRule="auto"/>
      <w:jc w:val="both"/>
    </w:pPr>
    <w:rPr>
      <w:rFonts w:ascii="Times Roman" w:eastAsia="Times" w:hAnsi="Times Roman" w:cs="Arial Unicode MS"/>
      <w:i/>
      <w:iCs/>
      <w:color w:val="000000"/>
      <w:u w:color="000000"/>
    </w:rPr>
  </w:style>
  <w:style w:type="paragraph" w:customStyle="1" w:styleId="Indice">
    <w:name w:val="Indice"/>
    <w:basedOn w:val="Normale"/>
    <w:qFormat/>
    <w:pPr>
      <w:widowControl w:val="0"/>
      <w:suppressLineNumbers/>
      <w:suppressAutoHyphens/>
      <w:spacing w:line="276" w:lineRule="auto"/>
      <w:jc w:val="both"/>
    </w:pPr>
    <w:rPr>
      <w:rFonts w:ascii="Times Roman" w:eastAsia="Times" w:hAnsi="Times Roman" w:cs="Arial Unicode MS"/>
      <w:color w:val="000000"/>
      <w:sz w:val="21"/>
      <w:szCs w:val="21"/>
      <w:u w:color="000000"/>
    </w:r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widowControl w:val="0"/>
      <w:suppressAutoHyphens/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  <w:szCs w:val="48"/>
      <w:u w:color="000000"/>
    </w:rPr>
  </w:style>
  <w:style w:type="paragraph" w:customStyle="1" w:styleId="Intestazioneepidipagina">
    <w:name w:val="Intestazione e piè di pagina"/>
    <w:basedOn w:val="Normale"/>
    <w:qFormat/>
    <w:pPr>
      <w:widowControl w:val="0"/>
      <w:suppressAutoHyphens/>
      <w:spacing w:line="276" w:lineRule="auto"/>
      <w:jc w:val="both"/>
    </w:pPr>
    <w:rPr>
      <w:rFonts w:ascii="Times Roman" w:eastAsia="Times" w:hAnsi="Times Roman" w:cs="Arial Unicode MS"/>
      <w:color w:val="000000"/>
      <w:sz w:val="21"/>
      <w:szCs w:val="21"/>
      <w:u w:color="000000"/>
    </w:r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  <w:pPr>
      <w:widowControl w:val="0"/>
      <w:suppressAutoHyphens/>
      <w:spacing w:line="276" w:lineRule="auto"/>
      <w:jc w:val="both"/>
    </w:pPr>
    <w:rPr>
      <w:rFonts w:ascii="Times Roman" w:eastAsia="Times" w:hAnsi="Times Roman" w:cs="Arial Unicode MS"/>
      <w:color w:val="000000"/>
      <w:sz w:val="21"/>
      <w:szCs w:val="21"/>
      <w:u w:color="000000"/>
    </w:rPr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widowControl w:val="0"/>
      <w:suppressAutoHyphens/>
      <w:jc w:val="both"/>
    </w:pPr>
    <w:rPr>
      <w:rFonts w:ascii="Times Roman" w:eastAsia="Times" w:hAnsi="Times Roman" w:cs="Arial Unicode MS"/>
      <w:color w:val="000000"/>
      <w:sz w:val="20"/>
      <w:szCs w:val="20"/>
      <w:u w:color="00000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  <w:style w:type="character" w:styleId="Enfasigrassetto">
    <w:name w:val="Strong"/>
    <w:basedOn w:val="Carpredefinitoparagrafo"/>
    <w:uiPriority w:val="22"/>
    <w:qFormat/>
    <w:rsid w:val="00CD5AD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6A3F"/>
    <w:rPr>
      <w:color w:val="0000FF" w:themeColor="hyperlink"/>
      <w:u w:val="single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036A3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260A"/>
    <w:rPr>
      <w:rFonts w:ascii="Times Roman" w:hAnsi="Times Roman" w:cs="Arial Unicode MS"/>
      <w:b/>
      <w:color w:val="000000"/>
      <w:sz w:val="28"/>
      <w:szCs w:val="28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f.org.uk/our-work-in-the-uk/helen-hamlyn-trus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ni.it/press-relea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mpa@cin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3UClj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BgNxk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926FC4-FBB0-0C40-B9DE-4B4C6CBD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dcterms:created xsi:type="dcterms:W3CDTF">2022-12-09T06:01:00Z</dcterms:created>
  <dcterms:modified xsi:type="dcterms:W3CDTF">2022-12-09T06:01:00Z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