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B29BC" w14:textId="77777777" w:rsidR="003036DC" w:rsidRPr="003036DC" w:rsidRDefault="003036DC" w:rsidP="003036DC">
      <w:pPr>
        <w:jc w:val="center"/>
        <w:rPr>
          <w:sz w:val="25"/>
          <w:szCs w:val="25"/>
          <w:lang w:val="it-IT"/>
        </w:rPr>
      </w:pPr>
      <w:r w:rsidRPr="003036DC">
        <w:rPr>
          <w:noProof/>
          <w:sz w:val="25"/>
          <w:szCs w:val="25"/>
          <w:lang w:val="it-IT"/>
        </w:rPr>
        <w:drawing>
          <wp:inline distT="0" distB="0" distL="0" distR="0" wp14:anchorId="34E78418" wp14:editId="30C363DD">
            <wp:extent cx="1674755" cy="600075"/>
            <wp:effectExtent l="0" t="0" r="1905" b="0"/>
            <wp:docPr id="1" name="Immagine 1" descr="Immagine che contiene Carattere, Elementi grafici, test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arattere, Elementi grafici, testo, logo&#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3837" cy="610495"/>
                    </a:xfrm>
                    <a:prstGeom prst="rect">
                      <a:avLst/>
                    </a:prstGeom>
                    <a:noFill/>
                    <a:ln>
                      <a:noFill/>
                    </a:ln>
                  </pic:spPr>
                </pic:pic>
              </a:graphicData>
            </a:graphic>
          </wp:inline>
        </w:drawing>
      </w:r>
    </w:p>
    <w:p w14:paraId="0F1CF88D" w14:textId="77777777" w:rsidR="003036DC" w:rsidRPr="003036DC" w:rsidRDefault="003036DC" w:rsidP="003036DC">
      <w:pPr>
        <w:jc w:val="both"/>
        <w:rPr>
          <w:sz w:val="25"/>
          <w:szCs w:val="25"/>
          <w:lang w:val="it-IT"/>
        </w:rPr>
      </w:pPr>
    </w:p>
    <w:p w14:paraId="6577F83C" w14:textId="77777777" w:rsidR="003036DC" w:rsidRPr="003036DC" w:rsidRDefault="003036DC" w:rsidP="003036DC">
      <w:pPr>
        <w:jc w:val="both"/>
        <w:rPr>
          <w:sz w:val="25"/>
          <w:szCs w:val="25"/>
          <w:lang w:val="it-IT"/>
        </w:rPr>
      </w:pPr>
    </w:p>
    <w:p w14:paraId="467B0CC8" w14:textId="77777777" w:rsidR="003036DC" w:rsidRPr="003036DC" w:rsidRDefault="003036DC" w:rsidP="003036DC">
      <w:pPr>
        <w:jc w:val="center"/>
        <w:rPr>
          <w:b/>
          <w:bCs/>
          <w:color w:val="000000" w:themeColor="text1"/>
          <w:sz w:val="36"/>
          <w:szCs w:val="36"/>
          <w:lang w:val="it-IT"/>
        </w:rPr>
      </w:pPr>
      <w:r w:rsidRPr="003036DC">
        <w:rPr>
          <w:b/>
          <w:bCs/>
          <w:color w:val="000000" w:themeColor="text1"/>
          <w:sz w:val="36"/>
          <w:szCs w:val="36"/>
          <w:lang w:val="it-IT"/>
        </w:rPr>
        <w:t>Archivio Luce Cinecittà</w:t>
      </w:r>
    </w:p>
    <w:p w14:paraId="79A63F93" w14:textId="77777777" w:rsidR="003036DC" w:rsidRPr="003036DC" w:rsidRDefault="003036DC" w:rsidP="003036DC">
      <w:pPr>
        <w:jc w:val="center"/>
        <w:rPr>
          <w:i/>
          <w:iCs/>
          <w:sz w:val="25"/>
          <w:szCs w:val="25"/>
          <w:lang w:val="it-IT"/>
        </w:rPr>
      </w:pPr>
      <w:r w:rsidRPr="003036DC">
        <w:rPr>
          <w:i/>
          <w:iCs/>
          <w:sz w:val="25"/>
          <w:szCs w:val="25"/>
          <w:lang w:val="it-IT"/>
        </w:rPr>
        <w:t xml:space="preserve">presenta </w:t>
      </w:r>
    </w:p>
    <w:p w14:paraId="79E1F252" w14:textId="77777777" w:rsidR="003036DC" w:rsidRPr="003036DC" w:rsidRDefault="003036DC" w:rsidP="003036DC">
      <w:pPr>
        <w:jc w:val="center"/>
        <w:rPr>
          <w:sz w:val="25"/>
          <w:szCs w:val="25"/>
          <w:lang w:val="it-IT"/>
        </w:rPr>
      </w:pPr>
    </w:p>
    <w:p w14:paraId="6C1A20CF" w14:textId="77777777" w:rsidR="003036DC" w:rsidRPr="003036DC" w:rsidRDefault="003036DC" w:rsidP="003036DC">
      <w:pPr>
        <w:jc w:val="center"/>
        <w:rPr>
          <w:b/>
          <w:bCs/>
          <w:sz w:val="96"/>
          <w:szCs w:val="96"/>
          <w:lang w:val="it-IT"/>
        </w:rPr>
      </w:pPr>
      <w:r w:rsidRPr="003036DC">
        <w:rPr>
          <w:b/>
          <w:bCs/>
          <w:sz w:val="96"/>
          <w:szCs w:val="96"/>
          <w:lang w:val="it-IT"/>
        </w:rPr>
        <w:t>PINO SETTANNI</w:t>
      </w:r>
    </w:p>
    <w:p w14:paraId="41698A21" w14:textId="77777777" w:rsidR="003036DC" w:rsidRPr="003036DC" w:rsidRDefault="003036DC" w:rsidP="003036DC">
      <w:pPr>
        <w:jc w:val="center"/>
        <w:rPr>
          <w:rFonts w:ascii="Montserrat" w:hAnsi="Montserrat"/>
          <w:b/>
          <w:bCs/>
          <w:color w:val="C00000"/>
          <w:sz w:val="144"/>
          <w:szCs w:val="144"/>
          <w:lang w:val="it-IT"/>
        </w:rPr>
      </w:pPr>
      <w:r w:rsidRPr="003036DC">
        <w:rPr>
          <w:rFonts w:ascii="Montserrat" w:hAnsi="Montserrat"/>
          <w:b/>
          <w:bCs/>
          <w:color w:val="C00000"/>
          <w:sz w:val="144"/>
          <w:szCs w:val="144"/>
          <w:lang w:val="it-IT"/>
        </w:rPr>
        <w:t>I TAROCCHI</w:t>
      </w:r>
    </w:p>
    <w:p w14:paraId="08E4E13E" w14:textId="77777777" w:rsidR="003036DC" w:rsidRPr="003036DC" w:rsidRDefault="003036DC" w:rsidP="003036DC">
      <w:pPr>
        <w:jc w:val="center"/>
        <w:rPr>
          <w:rFonts w:ascii="Montserrat" w:hAnsi="Montserrat"/>
          <w:b/>
          <w:bCs/>
          <w:color w:val="C00000"/>
          <w:lang w:val="it-IT"/>
        </w:rPr>
      </w:pPr>
    </w:p>
    <w:p w14:paraId="4FA1C56A" w14:textId="77777777" w:rsidR="003036DC" w:rsidRPr="003036DC" w:rsidRDefault="003036DC" w:rsidP="003036DC">
      <w:pPr>
        <w:jc w:val="center"/>
        <w:rPr>
          <w:rFonts w:ascii="Montserrat" w:hAnsi="Montserrat"/>
          <w:b/>
          <w:bCs/>
          <w:color w:val="C00000"/>
          <w:sz w:val="32"/>
          <w:szCs w:val="32"/>
          <w:lang w:val="it-IT"/>
        </w:rPr>
      </w:pPr>
      <w:r w:rsidRPr="003036DC">
        <w:rPr>
          <w:rFonts w:ascii="Montserrat" w:hAnsi="Montserrat"/>
          <w:b/>
          <w:bCs/>
          <w:color w:val="C00000"/>
          <w:sz w:val="32"/>
          <w:szCs w:val="32"/>
          <w:lang w:val="it-IT"/>
        </w:rPr>
        <w:t>Il ciclo-culto di un genio della fotografia</w:t>
      </w:r>
    </w:p>
    <w:p w14:paraId="0C1F4EB3" w14:textId="77777777" w:rsidR="003036DC" w:rsidRPr="003036DC" w:rsidRDefault="003036DC" w:rsidP="003036DC">
      <w:pPr>
        <w:jc w:val="center"/>
        <w:rPr>
          <w:rFonts w:ascii="Montserrat" w:hAnsi="Montserrat"/>
          <w:b/>
          <w:bCs/>
          <w:color w:val="C00000"/>
          <w:sz w:val="32"/>
          <w:szCs w:val="32"/>
          <w:lang w:val="it-IT"/>
        </w:rPr>
      </w:pPr>
      <w:r w:rsidRPr="003036DC">
        <w:rPr>
          <w:rFonts w:ascii="Montserrat" w:hAnsi="Montserrat"/>
          <w:b/>
          <w:bCs/>
          <w:color w:val="C00000"/>
          <w:sz w:val="32"/>
          <w:szCs w:val="32"/>
          <w:lang w:val="it-IT"/>
        </w:rPr>
        <w:t>a Venezia con 60 immagini tra pittura e magia.</w:t>
      </w:r>
    </w:p>
    <w:p w14:paraId="281ADEAE" w14:textId="77777777" w:rsidR="003036DC" w:rsidRPr="003036DC" w:rsidRDefault="003036DC" w:rsidP="003036DC">
      <w:pPr>
        <w:jc w:val="center"/>
        <w:rPr>
          <w:rFonts w:ascii="Montserrat" w:hAnsi="Montserrat"/>
          <w:b/>
          <w:bCs/>
          <w:color w:val="C00000"/>
          <w:sz w:val="32"/>
          <w:szCs w:val="32"/>
          <w:lang w:val="it-IT"/>
        </w:rPr>
      </w:pPr>
      <w:r w:rsidRPr="003036DC">
        <w:rPr>
          <w:rFonts w:ascii="Montserrat" w:hAnsi="Montserrat"/>
          <w:b/>
          <w:bCs/>
          <w:color w:val="C00000"/>
          <w:sz w:val="32"/>
          <w:szCs w:val="32"/>
          <w:lang w:val="it-IT"/>
        </w:rPr>
        <w:t>La riscoperta di un artista totale</w:t>
      </w:r>
    </w:p>
    <w:p w14:paraId="29DD6EC9" w14:textId="77777777" w:rsidR="003036DC" w:rsidRPr="003036DC" w:rsidRDefault="003036DC" w:rsidP="003036DC">
      <w:pPr>
        <w:jc w:val="center"/>
        <w:rPr>
          <w:rFonts w:ascii="Montserrat" w:hAnsi="Montserrat"/>
          <w:b/>
          <w:bCs/>
          <w:lang w:val="it-IT"/>
        </w:rPr>
      </w:pPr>
    </w:p>
    <w:p w14:paraId="2EEFE9FD" w14:textId="77777777" w:rsidR="003036DC" w:rsidRPr="003036DC" w:rsidRDefault="003036DC" w:rsidP="003036DC">
      <w:pPr>
        <w:ind w:left="-284" w:right="-285"/>
        <w:jc w:val="center"/>
        <w:rPr>
          <w:rFonts w:ascii="Montserrat" w:hAnsi="Montserrat"/>
          <w:b/>
          <w:bCs/>
          <w:sz w:val="28"/>
          <w:szCs w:val="28"/>
          <w:u w:val="single"/>
          <w:lang w:val="it-IT"/>
        </w:rPr>
      </w:pPr>
      <w:r w:rsidRPr="003036DC">
        <w:rPr>
          <w:rFonts w:ascii="Montserrat" w:hAnsi="Montserrat"/>
          <w:b/>
          <w:bCs/>
          <w:sz w:val="28"/>
          <w:szCs w:val="28"/>
          <w:u w:val="single"/>
          <w:lang w:val="it-IT"/>
        </w:rPr>
        <w:t xml:space="preserve">Conferenza stampa 29 agosto ore 10.00 a Le Stanze della Fotografia, </w:t>
      </w:r>
    </w:p>
    <w:p w14:paraId="44F06800" w14:textId="77777777" w:rsidR="003036DC" w:rsidRPr="003036DC" w:rsidRDefault="003036DC" w:rsidP="003036DC">
      <w:pPr>
        <w:jc w:val="center"/>
        <w:rPr>
          <w:rFonts w:ascii="Montserrat" w:hAnsi="Montserrat"/>
          <w:b/>
          <w:bCs/>
          <w:sz w:val="28"/>
          <w:szCs w:val="28"/>
          <w:u w:val="single"/>
          <w:lang w:val="it-IT"/>
        </w:rPr>
      </w:pPr>
      <w:r w:rsidRPr="003036DC">
        <w:rPr>
          <w:rFonts w:ascii="Montserrat" w:hAnsi="Montserrat"/>
          <w:b/>
          <w:bCs/>
          <w:sz w:val="28"/>
          <w:szCs w:val="28"/>
          <w:u w:val="single"/>
          <w:lang w:val="it-IT"/>
        </w:rPr>
        <w:t>Isola di San Giorgio Maggiore, Venezia</w:t>
      </w:r>
    </w:p>
    <w:p w14:paraId="55D2A0B7" w14:textId="77777777" w:rsidR="003036DC" w:rsidRPr="003036DC" w:rsidRDefault="003036DC" w:rsidP="003036DC">
      <w:pPr>
        <w:jc w:val="center"/>
        <w:rPr>
          <w:rFonts w:ascii="Montserrat" w:hAnsi="Montserrat"/>
          <w:b/>
          <w:bCs/>
          <w:lang w:val="it-IT"/>
        </w:rPr>
      </w:pPr>
    </w:p>
    <w:p w14:paraId="0C6C68B8" w14:textId="77777777" w:rsidR="003036DC" w:rsidRPr="003036DC" w:rsidRDefault="003036DC" w:rsidP="003036DC">
      <w:pPr>
        <w:jc w:val="center"/>
        <w:rPr>
          <w:rFonts w:ascii="Montserrat" w:hAnsi="Montserrat"/>
          <w:b/>
          <w:bCs/>
          <w:color w:val="C00000"/>
          <w:sz w:val="28"/>
          <w:szCs w:val="28"/>
          <w:lang w:val="it-IT"/>
        </w:rPr>
      </w:pPr>
      <w:r w:rsidRPr="003036DC">
        <w:rPr>
          <w:rFonts w:ascii="Montserrat" w:hAnsi="Montserrat"/>
          <w:b/>
          <w:bCs/>
          <w:color w:val="C00000"/>
          <w:sz w:val="28"/>
          <w:szCs w:val="28"/>
          <w:lang w:val="it-IT"/>
        </w:rPr>
        <w:t>apertura al pubblico dal 30 agosto al 26 novembre</w:t>
      </w:r>
    </w:p>
    <w:p w14:paraId="35FA2553" w14:textId="77777777" w:rsidR="003036DC" w:rsidRPr="003036DC" w:rsidRDefault="003036DC" w:rsidP="003036DC">
      <w:pPr>
        <w:rPr>
          <w:rFonts w:ascii="Montserrat" w:hAnsi="Montserrat"/>
          <w:b/>
          <w:bCs/>
          <w:color w:val="C00000"/>
          <w:sz w:val="32"/>
          <w:szCs w:val="32"/>
          <w:lang w:val="it-IT"/>
        </w:rPr>
      </w:pPr>
    </w:p>
    <w:p w14:paraId="5876A9C2" w14:textId="77777777" w:rsidR="003036DC" w:rsidRPr="003036DC" w:rsidRDefault="003036DC" w:rsidP="003036DC">
      <w:pPr>
        <w:jc w:val="center"/>
        <w:rPr>
          <w:rFonts w:ascii="Montserrat" w:hAnsi="Montserrat"/>
          <w:sz w:val="25"/>
          <w:szCs w:val="25"/>
          <w:lang w:val="it-IT"/>
        </w:rPr>
      </w:pPr>
      <w:r w:rsidRPr="003036DC">
        <w:rPr>
          <w:rFonts w:ascii="Montserrat" w:hAnsi="Montserrat"/>
          <w:b/>
          <w:bCs/>
          <w:sz w:val="25"/>
          <w:szCs w:val="25"/>
          <w:lang w:val="it-IT"/>
        </w:rPr>
        <w:t>Mostra realizzata da Archivio Luce Cinecittà</w:t>
      </w:r>
      <w:r w:rsidRPr="003036DC">
        <w:rPr>
          <w:rFonts w:ascii="Montserrat" w:hAnsi="Montserrat"/>
          <w:sz w:val="25"/>
          <w:szCs w:val="25"/>
          <w:lang w:val="it-IT"/>
        </w:rPr>
        <w:t xml:space="preserve">, in collaborazione con </w:t>
      </w:r>
    </w:p>
    <w:p w14:paraId="5B5B51B0" w14:textId="77777777" w:rsidR="003036DC" w:rsidRPr="003036DC" w:rsidRDefault="003036DC" w:rsidP="003036DC">
      <w:pPr>
        <w:jc w:val="center"/>
        <w:rPr>
          <w:rFonts w:ascii="Montserrat" w:hAnsi="Montserrat"/>
          <w:sz w:val="25"/>
          <w:szCs w:val="25"/>
          <w:lang w:val="it-IT"/>
        </w:rPr>
      </w:pPr>
      <w:r w:rsidRPr="003036DC">
        <w:rPr>
          <w:rFonts w:ascii="Montserrat" w:hAnsi="Montserrat"/>
          <w:b/>
          <w:bCs/>
          <w:sz w:val="25"/>
          <w:szCs w:val="25"/>
          <w:lang w:val="it-IT"/>
        </w:rPr>
        <w:t>Le</w:t>
      </w:r>
      <w:r w:rsidRPr="003036DC">
        <w:rPr>
          <w:rFonts w:ascii="Montserrat" w:hAnsi="Montserrat"/>
          <w:sz w:val="25"/>
          <w:szCs w:val="25"/>
          <w:lang w:val="it-IT"/>
        </w:rPr>
        <w:t xml:space="preserve"> </w:t>
      </w:r>
      <w:r w:rsidRPr="003036DC">
        <w:rPr>
          <w:rFonts w:ascii="Montserrat" w:hAnsi="Montserrat"/>
          <w:b/>
          <w:bCs/>
          <w:sz w:val="25"/>
          <w:szCs w:val="25"/>
          <w:lang w:val="it-IT"/>
        </w:rPr>
        <w:t>Stanze della Fotografia</w:t>
      </w:r>
      <w:r w:rsidRPr="003036DC">
        <w:rPr>
          <w:rFonts w:ascii="Montserrat" w:hAnsi="Montserrat"/>
          <w:sz w:val="25"/>
          <w:szCs w:val="25"/>
          <w:lang w:val="it-IT"/>
        </w:rPr>
        <w:t xml:space="preserve">, </w:t>
      </w:r>
    </w:p>
    <w:p w14:paraId="5959C173" w14:textId="77777777" w:rsidR="003036DC" w:rsidRPr="003036DC" w:rsidRDefault="003036DC" w:rsidP="003036DC">
      <w:pPr>
        <w:jc w:val="center"/>
        <w:rPr>
          <w:rFonts w:ascii="Montserrat" w:hAnsi="Montserrat"/>
          <w:sz w:val="25"/>
          <w:szCs w:val="25"/>
          <w:lang w:val="it-IT"/>
        </w:rPr>
      </w:pPr>
      <w:r w:rsidRPr="003036DC">
        <w:rPr>
          <w:rFonts w:ascii="Montserrat" w:hAnsi="Montserrat"/>
          <w:sz w:val="25"/>
          <w:szCs w:val="25"/>
          <w:lang w:val="it-IT"/>
        </w:rPr>
        <w:t xml:space="preserve">iniziativa congiunta di </w:t>
      </w:r>
      <w:r w:rsidRPr="003036DC">
        <w:rPr>
          <w:rFonts w:ascii="Montserrat" w:hAnsi="Montserrat"/>
          <w:b/>
          <w:bCs/>
          <w:sz w:val="25"/>
          <w:szCs w:val="25"/>
          <w:lang w:val="it-IT"/>
        </w:rPr>
        <w:t>Marsilio Arte e Fondazione Giorgio Cini</w:t>
      </w:r>
      <w:r w:rsidRPr="003036DC">
        <w:rPr>
          <w:rFonts w:ascii="Montserrat" w:hAnsi="Montserrat"/>
          <w:sz w:val="25"/>
          <w:szCs w:val="25"/>
          <w:lang w:val="it-IT"/>
        </w:rPr>
        <w:t xml:space="preserve"> e </w:t>
      </w:r>
    </w:p>
    <w:p w14:paraId="635F43EC" w14:textId="77777777" w:rsidR="003036DC" w:rsidRPr="003036DC" w:rsidRDefault="003036DC" w:rsidP="003036DC">
      <w:pPr>
        <w:jc w:val="both"/>
        <w:rPr>
          <w:rFonts w:ascii="Montserrat" w:hAnsi="Montserrat"/>
          <w:sz w:val="25"/>
          <w:szCs w:val="25"/>
          <w:lang w:val="it-IT"/>
        </w:rPr>
      </w:pPr>
    </w:p>
    <w:p w14:paraId="58BDAB32" w14:textId="77777777" w:rsidR="003036DC" w:rsidRPr="003036DC" w:rsidRDefault="003036DC" w:rsidP="003036DC">
      <w:pPr>
        <w:jc w:val="both"/>
        <w:rPr>
          <w:rFonts w:ascii="Montserrat" w:hAnsi="Montserrat"/>
          <w:sz w:val="25"/>
          <w:szCs w:val="25"/>
          <w:lang w:val="it-IT"/>
        </w:rPr>
      </w:pPr>
    </w:p>
    <w:p w14:paraId="7F5D7DAB" w14:textId="77777777" w:rsidR="003036DC" w:rsidRPr="003036DC" w:rsidRDefault="003036DC" w:rsidP="003036DC">
      <w:pPr>
        <w:jc w:val="both"/>
        <w:rPr>
          <w:rFonts w:ascii="Montserrat" w:hAnsi="Montserrat"/>
          <w:lang w:val="it-IT"/>
        </w:rPr>
      </w:pPr>
      <w:r w:rsidRPr="003036DC">
        <w:rPr>
          <w:rFonts w:ascii="Montserrat" w:hAnsi="Montserrat"/>
          <w:lang w:val="it-IT"/>
        </w:rPr>
        <w:t xml:space="preserve">Pino </w:t>
      </w:r>
      <w:proofErr w:type="spellStart"/>
      <w:r w:rsidRPr="003036DC">
        <w:rPr>
          <w:rFonts w:ascii="Montserrat" w:hAnsi="Montserrat"/>
          <w:lang w:val="it-IT"/>
        </w:rPr>
        <w:t>Settanni</w:t>
      </w:r>
      <w:proofErr w:type="spellEnd"/>
      <w:r w:rsidRPr="003036DC">
        <w:rPr>
          <w:rFonts w:ascii="Montserrat" w:hAnsi="Montserrat"/>
          <w:lang w:val="it-IT"/>
        </w:rPr>
        <w:t xml:space="preserve"> (1949-2010) è stato uno dei più originali, vivaci e versatili autori della fotografia contemporanea. Un artista che negli ultimi anni sta vivendo una crescente riscoperta, con esposizioni e pubblicazioni, dopo </w:t>
      </w:r>
      <w:r w:rsidRPr="003036DC">
        <w:rPr>
          <w:rFonts w:ascii="Montserrat" w:hAnsi="Montserrat"/>
          <w:b/>
          <w:bCs/>
          <w:lang w:val="it-IT"/>
        </w:rPr>
        <w:lastRenderedPageBreak/>
        <w:t>l’acquisizione da parte dell’Archivio Luce</w:t>
      </w:r>
      <w:r w:rsidRPr="003036DC">
        <w:rPr>
          <w:rFonts w:ascii="Montserrat" w:hAnsi="Montserrat"/>
          <w:lang w:val="it-IT"/>
        </w:rPr>
        <w:t xml:space="preserve"> del suo intero fondo fotografico, composto di oltre </w:t>
      </w:r>
      <w:r w:rsidRPr="003036DC">
        <w:rPr>
          <w:rFonts w:ascii="Montserrat" w:hAnsi="Montserrat"/>
          <w:b/>
          <w:lang w:val="it-IT"/>
        </w:rPr>
        <w:t>60.000 immagini</w:t>
      </w:r>
      <w:r w:rsidRPr="003036DC">
        <w:rPr>
          <w:rFonts w:ascii="Montserrat" w:hAnsi="Montserrat"/>
          <w:lang w:val="it-IT"/>
        </w:rPr>
        <w:t xml:space="preserve">. Un immenso patrimonio di cui il Luce cura conservazione e digitalizzazione completa. </w:t>
      </w:r>
    </w:p>
    <w:p w14:paraId="40AB0787" w14:textId="77777777" w:rsidR="003036DC" w:rsidRPr="003036DC" w:rsidRDefault="003036DC" w:rsidP="003036DC">
      <w:pPr>
        <w:jc w:val="both"/>
        <w:rPr>
          <w:rFonts w:ascii="Montserrat" w:hAnsi="Montserrat"/>
          <w:lang w:val="it-IT"/>
        </w:rPr>
      </w:pPr>
    </w:p>
    <w:p w14:paraId="791A4A7E" w14:textId="77777777" w:rsidR="00045ABC" w:rsidRDefault="003036DC" w:rsidP="003036DC">
      <w:pPr>
        <w:jc w:val="both"/>
        <w:rPr>
          <w:rFonts w:ascii="Montserrat" w:hAnsi="Montserrat"/>
          <w:lang w:val="it-IT"/>
        </w:rPr>
      </w:pPr>
      <w:r w:rsidRPr="003036DC">
        <w:rPr>
          <w:rFonts w:ascii="Montserrat" w:hAnsi="Montserrat"/>
          <w:lang w:val="it-IT"/>
        </w:rPr>
        <w:t xml:space="preserve">Notissimo per i suoi ritratti, specialmente quelli dei protagonisti del cinema italiano e internazionale, apprezzato fotoreporter con i suoi viaggi nel Sud Italia e al seguito dell’Esercito italiano in zone colpite dalla guerra come i Balcani e l’Afghanistan, poligrafo estroverso di progetti in serie, </w:t>
      </w:r>
      <w:proofErr w:type="spellStart"/>
      <w:r w:rsidRPr="003036DC">
        <w:rPr>
          <w:rFonts w:ascii="Montserrat" w:hAnsi="Montserrat"/>
          <w:lang w:val="it-IT"/>
        </w:rPr>
        <w:t>Settanni</w:t>
      </w:r>
      <w:proofErr w:type="spellEnd"/>
      <w:r w:rsidRPr="003036DC">
        <w:rPr>
          <w:rFonts w:ascii="Montserrat" w:hAnsi="Montserrat"/>
          <w:lang w:val="it-IT"/>
        </w:rPr>
        <w:t xml:space="preserve"> ha attraversato dagli anni Sessanta ai Duemila una gamma sterminata di generi e tecniche diversi. Ma un tratto costante della sua opera lo rende davvero speciale: l’abbattimento della barriera tra pittura e cinema. </w:t>
      </w:r>
    </w:p>
    <w:p w14:paraId="2A08F164" w14:textId="77777777" w:rsidR="00045ABC" w:rsidRDefault="00045ABC" w:rsidP="003036DC">
      <w:pPr>
        <w:jc w:val="both"/>
        <w:rPr>
          <w:rFonts w:ascii="Montserrat" w:hAnsi="Montserrat"/>
          <w:lang w:val="it-IT"/>
        </w:rPr>
      </w:pPr>
    </w:p>
    <w:p w14:paraId="1F57188A" w14:textId="00A8CB9F" w:rsidR="003036DC" w:rsidRPr="003036DC" w:rsidRDefault="003036DC" w:rsidP="003036DC">
      <w:pPr>
        <w:jc w:val="both"/>
        <w:rPr>
          <w:rFonts w:ascii="Montserrat" w:hAnsi="Montserrat"/>
          <w:lang w:val="it-IT"/>
        </w:rPr>
      </w:pPr>
      <w:r w:rsidRPr="003036DC">
        <w:rPr>
          <w:rFonts w:ascii="Montserrat" w:hAnsi="Montserrat"/>
          <w:lang w:val="it-IT"/>
        </w:rPr>
        <w:t xml:space="preserve">“Il fotografo col pennello”, “il pittore con la macchina fotografica” sono solo alcune delle definizioni che negli anni lo hanno descritto per sintetizzare uno stile personale, inimitabile. Ora una mostra celebra questo aspetto di </w:t>
      </w:r>
      <w:proofErr w:type="spellStart"/>
      <w:r w:rsidRPr="003036DC">
        <w:rPr>
          <w:rFonts w:ascii="Montserrat" w:hAnsi="Montserrat"/>
          <w:lang w:val="it-IT"/>
        </w:rPr>
        <w:t>Settanni</w:t>
      </w:r>
      <w:proofErr w:type="spellEnd"/>
      <w:r w:rsidRPr="003036DC">
        <w:rPr>
          <w:rFonts w:ascii="Montserrat" w:hAnsi="Montserrat"/>
          <w:lang w:val="it-IT"/>
        </w:rPr>
        <w:t>, uno dei più eclatanti della sua opera.</w:t>
      </w:r>
    </w:p>
    <w:p w14:paraId="6B552765" w14:textId="77777777" w:rsidR="003036DC" w:rsidRPr="003036DC" w:rsidRDefault="003036DC" w:rsidP="003036DC">
      <w:pPr>
        <w:jc w:val="both"/>
        <w:rPr>
          <w:rFonts w:ascii="Montserrat" w:hAnsi="Montserrat"/>
          <w:lang w:val="it-IT"/>
        </w:rPr>
      </w:pPr>
    </w:p>
    <w:p w14:paraId="354C00B3" w14:textId="77777777" w:rsidR="003036DC" w:rsidRPr="003036DC" w:rsidRDefault="003036DC" w:rsidP="003036DC">
      <w:pPr>
        <w:jc w:val="both"/>
        <w:rPr>
          <w:rFonts w:ascii="Montserrat" w:hAnsi="Montserrat"/>
          <w:lang w:val="it-IT"/>
        </w:rPr>
      </w:pPr>
    </w:p>
    <w:p w14:paraId="3FC39ABC" w14:textId="77777777" w:rsidR="003036DC" w:rsidRPr="003036DC" w:rsidRDefault="003036DC" w:rsidP="003036DC">
      <w:pPr>
        <w:jc w:val="both"/>
        <w:rPr>
          <w:rFonts w:ascii="Montserrat" w:hAnsi="Montserrat"/>
          <w:lang w:val="it-IT"/>
        </w:rPr>
      </w:pPr>
      <w:r w:rsidRPr="003036DC">
        <w:rPr>
          <w:rFonts w:ascii="Montserrat" w:hAnsi="Montserrat"/>
          <w:lang w:val="it-IT"/>
        </w:rPr>
        <w:t xml:space="preserve">L’esposizione </w:t>
      </w:r>
      <w:r w:rsidRPr="003036DC">
        <w:rPr>
          <w:rFonts w:ascii="Montserrat" w:hAnsi="Montserrat"/>
          <w:b/>
          <w:bCs/>
          <w:i/>
          <w:iCs/>
          <w:lang w:val="it-IT"/>
        </w:rPr>
        <w:t>I tarocchi</w:t>
      </w:r>
      <w:r w:rsidRPr="003036DC">
        <w:rPr>
          <w:rFonts w:ascii="Montserrat" w:hAnsi="Montserrat"/>
          <w:lang w:val="it-IT"/>
        </w:rPr>
        <w:t xml:space="preserve"> si terrà </w:t>
      </w:r>
      <w:r w:rsidRPr="003036DC">
        <w:rPr>
          <w:rFonts w:ascii="Montserrat" w:hAnsi="Montserrat"/>
          <w:b/>
          <w:bCs/>
          <w:lang w:val="it-IT"/>
        </w:rPr>
        <w:t>dal 30 agosto al 26 novembre 2023</w:t>
      </w:r>
      <w:r w:rsidRPr="003036DC">
        <w:rPr>
          <w:rFonts w:ascii="Montserrat" w:hAnsi="Montserrat"/>
          <w:lang w:val="it-IT"/>
        </w:rPr>
        <w:t xml:space="preserve"> nel prestigioso spazio </w:t>
      </w:r>
      <w:r w:rsidRPr="003036DC">
        <w:rPr>
          <w:rFonts w:ascii="Montserrat" w:hAnsi="Montserrat"/>
          <w:b/>
          <w:bCs/>
          <w:lang w:val="it-IT"/>
        </w:rPr>
        <w:t>Le Stanze della Fotografia di Venezia</w:t>
      </w:r>
      <w:r w:rsidRPr="003036DC">
        <w:rPr>
          <w:rFonts w:ascii="Montserrat" w:hAnsi="Montserrat"/>
          <w:lang w:val="it-IT"/>
        </w:rPr>
        <w:t xml:space="preserve">, iniziativa congiunta di Marsilio Arte e Fondazione Giorgio Cini, luogo dedicato ai protagonisti internazionali della foto. </w:t>
      </w:r>
      <w:r w:rsidRPr="003036DC">
        <w:rPr>
          <w:rFonts w:ascii="Montserrat" w:hAnsi="Montserrat"/>
          <w:b/>
          <w:bCs/>
          <w:lang w:val="it-IT"/>
        </w:rPr>
        <w:t>La mostra è realizzata da Archivio Luce Cinecittà</w:t>
      </w:r>
      <w:r w:rsidRPr="003036DC">
        <w:rPr>
          <w:rFonts w:ascii="Montserrat" w:hAnsi="Montserrat"/>
          <w:lang w:val="it-IT"/>
        </w:rPr>
        <w:t xml:space="preserve">, in collaborazione con </w:t>
      </w:r>
      <w:r w:rsidRPr="003036DC">
        <w:rPr>
          <w:rFonts w:ascii="Montserrat" w:hAnsi="Montserrat"/>
          <w:b/>
          <w:bCs/>
          <w:lang w:val="it-IT"/>
        </w:rPr>
        <w:t>Le Stanze della Fotografia</w:t>
      </w:r>
      <w:r w:rsidRPr="003036DC">
        <w:rPr>
          <w:rFonts w:ascii="Montserrat" w:hAnsi="Montserrat"/>
          <w:lang w:val="it-IT"/>
        </w:rPr>
        <w:t>.</w:t>
      </w:r>
    </w:p>
    <w:p w14:paraId="4E13F19E" w14:textId="77777777" w:rsidR="003036DC" w:rsidRPr="003036DC" w:rsidRDefault="003036DC" w:rsidP="003036DC">
      <w:pPr>
        <w:jc w:val="both"/>
        <w:rPr>
          <w:rFonts w:ascii="Montserrat" w:hAnsi="Montserrat"/>
          <w:lang w:val="it-IT"/>
        </w:rPr>
      </w:pPr>
    </w:p>
    <w:p w14:paraId="6E2913A3" w14:textId="77777777" w:rsidR="003036DC" w:rsidRPr="003036DC" w:rsidRDefault="003036DC" w:rsidP="003036DC">
      <w:pPr>
        <w:jc w:val="both"/>
        <w:rPr>
          <w:rFonts w:ascii="Montserrat" w:hAnsi="Montserrat"/>
          <w:lang w:val="it-IT"/>
        </w:rPr>
      </w:pPr>
      <w:proofErr w:type="spellStart"/>
      <w:r w:rsidRPr="003036DC">
        <w:rPr>
          <w:rFonts w:ascii="Montserrat" w:hAnsi="Montserrat"/>
          <w:lang w:val="it-IT"/>
        </w:rPr>
        <w:t>Settanni</w:t>
      </w:r>
      <w:proofErr w:type="spellEnd"/>
      <w:r w:rsidRPr="003036DC">
        <w:rPr>
          <w:rFonts w:ascii="Montserrat" w:hAnsi="Montserrat"/>
          <w:lang w:val="it-IT"/>
        </w:rPr>
        <w:t xml:space="preserve"> si dedica alla serie fotografica dei tarocchi, le celebri carte della tradizione europea, nel 1994, sollecitato dalla lettura de </w:t>
      </w:r>
      <w:r w:rsidRPr="003036DC">
        <w:rPr>
          <w:rFonts w:ascii="Montserrat" w:hAnsi="Montserrat"/>
          <w:i/>
          <w:iCs/>
          <w:lang w:val="it-IT"/>
        </w:rPr>
        <w:t>Il castello dei destini incrociati</w:t>
      </w:r>
      <w:r w:rsidRPr="003036DC">
        <w:rPr>
          <w:rFonts w:ascii="Montserrat" w:hAnsi="Montserrat"/>
          <w:lang w:val="it-IT"/>
        </w:rPr>
        <w:t xml:space="preserve"> di Italo Calvino, e rendendo personale e definitivo omaggio alla pittura di studio di quello che è stato il suo principale riferimento iconografico per la vita, Caravaggio. </w:t>
      </w:r>
    </w:p>
    <w:p w14:paraId="38E33ADE" w14:textId="77777777" w:rsidR="003036DC" w:rsidRPr="003036DC" w:rsidRDefault="003036DC" w:rsidP="003036DC">
      <w:pPr>
        <w:jc w:val="both"/>
        <w:rPr>
          <w:rFonts w:ascii="Montserrat" w:hAnsi="Montserrat"/>
          <w:lang w:val="it-IT"/>
        </w:rPr>
      </w:pPr>
    </w:p>
    <w:p w14:paraId="00562ACC" w14:textId="77777777" w:rsidR="003036DC" w:rsidRPr="003036DC" w:rsidRDefault="003036DC" w:rsidP="003036DC">
      <w:pPr>
        <w:jc w:val="both"/>
        <w:rPr>
          <w:rFonts w:ascii="Montserrat" w:hAnsi="Montserrat"/>
          <w:lang w:val="it-IT"/>
        </w:rPr>
      </w:pPr>
      <w:r w:rsidRPr="003036DC">
        <w:rPr>
          <w:rFonts w:ascii="Montserrat" w:hAnsi="Montserrat"/>
          <w:lang w:val="it-IT"/>
        </w:rPr>
        <w:t xml:space="preserve">Studiando i precedenti pittorici dedicati alle carte da gioco, come </w:t>
      </w:r>
      <w:proofErr w:type="spellStart"/>
      <w:r w:rsidRPr="003036DC">
        <w:rPr>
          <w:rFonts w:ascii="Montserrat" w:hAnsi="Montserrat"/>
          <w:lang w:val="it-IT"/>
        </w:rPr>
        <w:t>Dürer</w:t>
      </w:r>
      <w:proofErr w:type="spellEnd"/>
      <w:r w:rsidRPr="003036DC">
        <w:rPr>
          <w:rFonts w:ascii="Montserrat" w:hAnsi="Montserrat"/>
          <w:lang w:val="it-IT"/>
        </w:rPr>
        <w:t xml:space="preserve"> e </w:t>
      </w:r>
      <w:proofErr w:type="spellStart"/>
      <w:r w:rsidRPr="003036DC">
        <w:rPr>
          <w:rFonts w:ascii="Montserrat" w:hAnsi="Montserrat"/>
          <w:lang w:val="it-IT"/>
        </w:rPr>
        <w:t>Brueghel</w:t>
      </w:r>
      <w:proofErr w:type="spellEnd"/>
      <w:r w:rsidRPr="003036DC">
        <w:rPr>
          <w:rFonts w:ascii="Montserrat" w:hAnsi="Montserrat"/>
          <w:lang w:val="it-IT"/>
        </w:rPr>
        <w:t xml:space="preserve"> il Vecchio, e dopo un lavoro quotidiano di sei mesi nel suo studio, </w:t>
      </w:r>
      <w:proofErr w:type="spellStart"/>
      <w:r w:rsidRPr="003036DC">
        <w:rPr>
          <w:rFonts w:ascii="Montserrat" w:hAnsi="Montserrat"/>
          <w:b/>
          <w:bCs/>
          <w:lang w:val="it-IT"/>
        </w:rPr>
        <w:t>Settanni</w:t>
      </w:r>
      <w:proofErr w:type="spellEnd"/>
      <w:r w:rsidRPr="003036DC">
        <w:rPr>
          <w:rFonts w:ascii="Montserrat" w:hAnsi="Montserrat"/>
          <w:b/>
          <w:bCs/>
          <w:lang w:val="it-IT"/>
        </w:rPr>
        <w:t xml:space="preserve"> dà vita a un’opera senza precedenti</w:t>
      </w:r>
      <w:r w:rsidRPr="003036DC">
        <w:rPr>
          <w:rFonts w:ascii="Montserrat" w:hAnsi="Montserrat"/>
          <w:lang w:val="it-IT"/>
        </w:rPr>
        <w:t xml:space="preserve">: </w:t>
      </w:r>
      <w:r w:rsidRPr="003036DC">
        <w:rPr>
          <w:rFonts w:ascii="Montserrat" w:hAnsi="Montserrat"/>
          <w:b/>
          <w:bCs/>
          <w:lang w:val="it-IT"/>
        </w:rPr>
        <w:t>è la prima volta che le figure dei tarocchi sono fotografate con sembianze umane</w:t>
      </w:r>
      <w:r w:rsidRPr="003036DC">
        <w:rPr>
          <w:rFonts w:ascii="Montserrat" w:hAnsi="Montserrat"/>
          <w:lang w:val="it-IT"/>
        </w:rPr>
        <w:t xml:space="preserve">. Prendendo a modello per gli Arcani maggiori e minori i tarocchi marsigliesi, il fotografo li fa interpretare ad attrici e modelle (con la sola eccezione maschile per la figura del Matto, incarnato dall’attore Mario Scaccia). </w:t>
      </w:r>
    </w:p>
    <w:p w14:paraId="04B486EA" w14:textId="77777777" w:rsidR="003036DC" w:rsidRPr="003036DC" w:rsidRDefault="003036DC" w:rsidP="003036DC">
      <w:pPr>
        <w:jc w:val="both"/>
        <w:rPr>
          <w:rFonts w:ascii="Montserrat" w:hAnsi="Montserrat"/>
          <w:lang w:val="it-IT"/>
        </w:rPr>
      </w:pPr>
    </w:p>
    <w:p w14:paraId="1CA87855" w14:textId="6447259A" w:rsidR="003036DC" w:rsidRPr="003036DC" w:rsidRDefault="003036DC" w:rsidP="003036DC">
      <w:pPr>
        <w:jc w:val="both"/>
        <w:rPr>
          <w:rFonts w:ascii="Montserrat" w:hAnsi="Montserrat"/>
          <w:lang w:val="it-IT"/>
        </w:rPr>
      </w:pPr>
      <w:proofErr w:type="spellStart"/>
      <w:r w:rsidRPr="003036DC">
        <w:rPr>
          <w:rFonts w:ascii="Montserrat" w:hAnsi="Montserrat"/>
          <w:lang w:val="it-IT"/>
        </w:rPr>
        <w:t>Settanni</w:t>
      </w:r>
      <w:proofErr w:type="spellEnd"/>
      <w:r w:rsidRPr="003036DC">
        <w:rPr>
          <w:rFonts w:ascii="Montserrat" w:hAnsi="Montserrat"/>
          <w:lang w:val="it-IT"/>
        </w:rPr>
        <w:t xml:space="preserve"> realizza l’intero set: dai bozzetti preparatori, al fondale nero (un marchio di fabbrica dell’autore), dal taglio dei geniali costumi, realizzati con </w:t>
      </w:r>
      <w:r w:rsidRPr="003036DC">
        <w:rPr>
          <w:rFonts w:ascii="Montserrat" w:hAnsi="Montserrat"/>
          <w:lang w:val="it-IT"/>
        </w:rPr>
        <w:lastRenderedPageBreak/>
        <w:t xml:space="preserve">tessuti di quattro colori base, rosso, giallo, blu e verde, alle pose, agli oggetti di scena. Il risultato è eccezionale, per composizione, ricchezza, umorismo, significati. C’è la pittura </w:t>
      </w:r>
      <w:r w:rsidR="00045ABC">
        <w:rPr>
          <w:rFonts w:ascii="Montserrat" w:hAnsi="Montserrat"/>
          <w:lang w:val="it-IT"/>
        </w:rPr>
        <w:t>“</w:t>
      </w:r>
      <w:r w:rsidRPr="003036DC">
        <w:rPr>
          <w:rFonts w:ascii="Montserrat" w:hAnsi="Montserrat"/>
          <w:lang w:val="it-IT"/>
        </w:rPr>
        <w:t>fotografica</w:t>
      </w:r>
      <w:r w:rsidR="00045ABC">
        <w:rPr>
          <w:rFonts w:ascii="Montserrat" w:hAnsi="Montserrat"/>
          <w:lang w:val="it-IT"/>
        </w:rPr>
        <w:t>”</w:t>
      </w:r>
      <w:r w:rsidRPr="003036DC">
        <w:rPr>
          <w:rFonts w:ascii="Montserrat" w:hAnsi="Montserrat"/>
          <w:lang w:val="it-IT"/>
        </w:rPr>
        <w:t xml:space="preserve"> dell’ispiratore Caravaggio, un profumo di messinscena teatrale, e la dinamica di un set cinematografico. </w:t>
      </w:r>
    </w:p>
    <w:p w14:paraId="7C9D0EE1" w14:textId="77777777" w:rsidR="00045ABC" w:rsidRDefault="00045ABC" w:rsidP="003036DC">
      <w:pPr>
        <w:jc w:val="both"/>
        <w:rPr>
          <w:rFonts w:ascii="Montserrat" w:hAnsi="Montserrat"/>
          <w:lang w:val="it-IT"/>
        </w:rPr>
      </w:pPr>
    </w:p>
    <w:p w14:paraId="061D1502" w14:textId="66985260" w:rsidR="003036DC" w:rsidRPr="003036DC" w:rsidRDefault="003036DC" w:rsidP="003036DC">
      <w:pPr>
        <w:jc w:val="both"/>
        <w:rPr>
          <w:rFonts w:ascii="Montserrat" w:hAnsi="Montserrat"/>
          <w:lang w:val="it-IT"/>
        </w:rPr>
      </w:pPr>
      <w:r w:rsidRPr="003036DC">
        <w:rPr>
          <w:rFonts w:ascii="Montserrat" w:hAnsi="Montserrat"/>
          <w:lang w:val="it-IT"/>
        </w:rPr>
        <w:t xml:space="preserve">Una sintesi di arti rara e giocosa, una libertà combinatoria, in cui </w:t>
      </w:r>
      <w:proofErr w:type="spellStart"/>
      <w:r w:rsidRPr="003036DC">
        <w:rPr>
          <w:rFonts w:ascii="Montserrat" w:hAnsi="Montserrat"/>
          <w:lang w:val="it-IT"/>
        </w:rPr>
        <w:t>Settanni</w:t>
      </w:r>
      <w:proofErr w:type="spellEnd"/>
      <w:r w:rsidRPr="003036DC">
        <w:rPr>
          <w:rFonts w:ascii="Montserrat" w:hAnsi="Montserrat"/>
          <w:lang w:val="it-IT"/>
        </w:rPr>
        <w:t xml:space="preserve"> riesce a fondere una tradizione secolare come i tarocchi – un patrimonio della cultura occidentale – con una sperimentazione d’avanguardia, sbrigliata e pop. </w:t>
      </w:r>
    </w:p>
    <w:p w14:paraId="24BB9CE5" w14:textId="77777777" w:rsidR="003036DC" w:rsidRPr="003036DC" w:rsidRDefault="003036DC" w:rsidP="003036DC">
      <w:pPr>
        <w:jc w:val="both"/>
        <w:rPr>
          <w:rFonts w:ascii="Montserrat" w:hAnsi="Montserrat"/>
          <w:lang w:val="it-IT"/>
        </w:rPr>
      </w:pPr>
    </w:p>
    <w:p w14:paraId="4C7ED100" w14:textId="77777777" w:rsidR="003036DC" w:rsidRPr="003036DC" w:rsidRDefault="003036DC" w:rsidP="003036DC">
      <w:pPr>
        <w:jc w:val="both"/>
        <w:rPr>
          <w:rFonts w:ascii="Montserrat" w:hAnsi="Montserrat"/>
          <w:lang w:val="it-IT"/>
        </w:rPr>
      </w:pPr>
      <w:r w:rsidRPr="003036DC">
        <w:rPr>
          <w:rFonts w:ascii="Montserrat" w:hAnsi="Montserrat"/>
          <w:b/>
          <w:bCs/>
          <w:lang w:val="it-IT"/>
        </w:rPr>
        <w:t>L’esposizione alle Stanze della Fotografia presenta al pubblico 61 immagini</w:t>
      </w:r>
      <w:r w:rsidRPr="003036DC">
        <w:rPr>
          <w:rFonts w:ascii="Montserrat" w:hAnsi="Montserrat"/>
          <w:lang w:val="it-IT"/>
        </w:rPr>
        <w:t xml:space="preserve">, di cui i 22 Arcani maggiori, 16 figure degli Arcani minori, e una </w:t>
      </w:r>
      <w:r w:rsidRPr="003036DC">
        <w:rPr>
          <w:rFonts w:ascii="Montserrat" w:hAnsi="Montserrat"/>
          <w:b/>
          <w:bCs/>
          <w:lang w:val="it-IT"/>
        </w:rPr>
        <w:t>selezione inedita di foto di backstage</w:t>
      </w:r>
      <w:r w:rsidRPr="003036DC">
        <w:rPr>
          <w:rFonts w:ascii="Montserrat" w:hAnsi="Montserrat"/>
          <w:lang w:val="it-IT"/>
        </w:rPr>
        <w:t xml:space="preserve">, con lo stesso fotografo che si mette in scena sul set. Immagini rivelatorie e divertite scoperte durante la digitalizzazione del fondo </w:t>
      </w:r>
      <w:proofErr w:type="spellStart"/>
      <w:r w:rsidRPr="003036DC">
        <w:rPr>
          <w:rFonts w:ascii="Montserrat" w:hAnsi="Montserrat"/>
          <w:lang w:val="it-IT"/>
        </w:rPr>
        <w:t>Settanni</w:t>
      </w:r>
      <w:proofErr w:type="spellEnd"/>
      <w:r w:rsidRPr="003036DC">
        <w:rPr>
          <w:rFonts w:ascii="Montserrat" w:hAnsi="Montserrat"/>
          <w:lang w:val="it-IT"/>
        </w:rPr>
        <w:t xml:space="preserve"> presso l’Archivio Luce.</w:t>
      </w:r>
    </w:p>
    <w:p w14:paraId="3824B9FD" w14:textId="77777777" w:rsidR="003036DC" w:rsidRPr="003036DC" w:rsidRDefault="003036DC" w:rsidP="003036DC">
      <w:pPr>
        <w:jc w:val="both"/>
        <w:rPr>
          <w:rFonts w:ascii="Montserrat" w:hAnsi="Montserrat"/>
          <w:lang w:val="it-IT"/>
        </w:rPr>
      </w:pPr>
    </w:p>
    <w:p w14:paraId="73FFFDEB" w14:textId="77777777" w:rsidR="003036DC" w:rsidRPr="003036DC" w:rsidRDefault="003036DC" w:rsidP="003036DC">
      <w:pPr>
        <w:jc w:val="both"/>
        <w:rPr>
          <w:rFonts w:ascii="Montserrat" w:hAnsi="Montserrat"/>
          <w:lang w:val="it-IT"/>
        </w:rPr>
      </w:pPr>
      <w:r w:rsidRPr="003036DC">
        <w:rPr>
          <w:rFonts w:ascii="Montserrat" w:hAnsi="Montserrat"/>
          <w:lang w:val="it-IT"/>
        </w:rPr>
        <w:t>I tarocchi presentati in stampe smaglianti a Venezia rivelano una facciata ulteriore di un fotografo genialmente poliedrico, un artista che ha portato il pubblico nelle stanze del jet set e nell’umanità dei fragili, nella bellezza segreta di molti luoghi e, come con la magica effusione di questo gioco di carte, in quella della cultura europea. Abbattendo i confini tra le arti, tra la serietà e la leggerezza, tra il reale e il sogno.</w:t>
      </w:r>
    </w:p>
    <w:p w14:paraId="3EBD0680" w14:textId="77777777" w:rsidR="003036DC" w:rsidRPr="003036DC" w:rsidRDefault="003036DC" w:rsidP="003036DC">
      <w:pPr>
        <w:jc w:val="both"/>
        <w:rPr>
          <w:rFonts w:ascii="Montserrat" w:hAnsi="Montserrat"/>
          <w:lang w:val="it-IT"/>
        </w:rPr>
      </w:pPr>
    </w:p>
    <w:p w14:paraId="74AF2627" w14:textId="77777777" w:rsidR="003036DC" w:rsidRPr="003036DC" w:rsidRDefault="003036DC" w:rsidP="003036DC">
      <w:pPr>
        <w:jc w:val="both"/>
        <w:rPr>
          <w:rFonts w:ascii="Montserrat" w:hAnsi="Montserrat"/>
          <w:sz w:val="25"/>
          <w:szCs w:val="25"/>
          <w:lang w:val="it-IT"/>
        </w:rPr>
      </w:pPr>
      <w:r w:rsidRPr="003036DC">
        <w:rPr>
          <w:rFonts w:ascii="Montserrat" w:hAnsi="Montserrat"/>
          <w:sz w:val="25"/>
          <w:szCs w:val="25"/>
          <w:lang w:val="it-IT"/>
        </w:rPr>
        <w:t xml:space="preserve"> </w:t>
      </w:r>
    </w:p>
    <w:p w14:paraId="7E579535" w14:textId="77777777" w:rsidR="003036DC" w:rsidRPr="003036DC" w:rsidRDefault="003036DC" w:rsidP="003036DC">
      <w:pPr>
        <w:jc w:val="both"/>
        <w:rPr>
          <w:rFonts w:ascii="Montserrat" w:hAnsi="Montserrat"/>
          <w:sz w:val="25"/>
          <w:szCs w:val="25"/>
          <w:lang w:val="it-IT"/>
        </w:rPr>
      </w:pPr>
    </w:p>
    <w:p w14:paraId="010419F4" w14:textId="77777777" w:rsidR="003036DC" w:rsidRPr="003036DC" w:rsidRDefault="003036DC" w:rsidP="003036DC">
      <w:pPr>
        <w:pStyle w:val="NormaleWeb"/>
        <w:spacing w:before="0" w:beforeAutospacing="0" w:after="0" w:afterAutospacing="0"/>
        <w:rPr>
          <w:rFonts w:ascii="Montserrat" w:hAnsi="Montserrat"/>
          <w:b/>
          <w:bCs/>
          <w:color w:val="C00000"/>
          <w:sz w:val="22"/>
          <w:szCs w:val="22"/>
        </w:rPr>
      </w:pPr>
      <w:r w:rsidRPr="003036DC">
        <w:rPr>
          <w:rFonts w:ascii="Montserrat" w:hAnsi="Montserrat"/>
          <w:b/>
          <w:bCs/>
          <w:color w:val="C00000"/>
          <w:sz w:val="22"/>
          <w:szCs w:val="22"/>
        </w:rPr>
        <w:t>Ufficio stampa Cinecittà</w:t>
      </w:r>
    </w:p>
    <w:p w14:paraId="15645752" w14:textId="77777777" w:rsidR="003036DC" w:rsidRPr="003036DC" w:rsidRDefault="003036DC" w:rsidP="003036DC">
      <w:pPr>
        <w:pStyle w:val="NormaleWeb"/>
        <w:spacing w:before="0" w:beforeAutospacing="0" w:after="0" w:afterAutospacing="0"/>
        <w:rPr>
          <w:rFonts w:ascii="Montserrat" w:hAnsi="Montserrat"/>
          <w:color w:val="C00000"/>
          <w:sz w:val="16"/>
          <w:szCs w:val="16"/>
        </w:rPr>
      </w:pPr>
    </w:p>
    <w:p w14:paraId="4576A8AD" w14:textId="77777777" w:rsidR="003036DC" w:rsidRPr="003036DC" w:rsidRDefault="003036DC" w:rsidP="003036DC">
      <w:pPr>
        <w:pStyle w:val="NormaleWeb"/>
        <w:spacing w:before="0" w:beforeAutospacing="0" w:after="0" w:afterAutospacing="0"/>
        <w:rPr>
          <w:rFonts w:ascii="Montserrat" w:hAnsi="Montserrat"/>
          <w:sz w:val="22"/>
          <w:szCs w:val="22"/>
        </w:rPr>
      </w:pPr>
      <w:r w:rsidRPr="003036DC">
        <w:rPr>
          <w:rFonts w:ascii="Montserrat" w:hAnsi="Montserrat"/>
          <w:color w:val="000000"/>
          <w:sz w:val="22"/>
          <w:szCs w:val="22"/>
        </w:rPr>
        <w:t xml:space="preserve">Marlon Pellegrini T: +39 06 72286 </w:t>
      </w:r>
      <w:proofErr w:type="gramStart"/>
      <w:r w:rsidRPr="003036DC">
        <w:rPr>
          <w:rFonts w:ascii="Montserrat" w:hAnsi="Montserrat"/>
          <w:color w:val="000000"/>
          <w:sz w:val="22"/>
          <w:szCs w:val="22"/>
        </w:rPr>
        <w:t>407  m.</w:t>
      </w:r>
      <w:proofErr w:type="gramEnd"/>
      <w:r w:rsidRPr="003036DC">
        <w:rPr>
          <w:rFonts w:ascii="Montserrat" w:hAnsi="Montserrat"/>
          <w:color w:val="000000"/>
          <w:sz w:val="22"/>
          <w:szCs w:val="22"/>
        </w:rPr>
        <w:t xml:space="preserve">: +39 334 9500619 - </w:t>
      </w:r>
      <w:hyperlink r:id="rId8" w:history="1">
        <w:r w:rsidRPr="003036DC">
          <w:rPr>
            <w:rStyle w:val="Collegamentoipertestuale"/>
            <w:rFonts w:ascii="Montserrat" w:hAnsi="Montserrat"/>
            <w:sz w:val="22"/>
            <w:szCs w:val="22"/>
          </w:rPr>
          <w:t>m.pellegrini@cinecitta.it</w:t>
        </w:r>
      </w:hyperlink>
    </w:p>
    <w:p w14:paraId="7431C98D" w14:textId="77777777" w:rsidR="003036DC" w:rsidRPr="003036DC" w:rsidRDefault="003036DC" w:rsidP="003036DC">
      <w:pPr>
        <w:pStyle w:val="NormaleWeb"/>
        <w:spacing w:before="0" w:beforeAutospacing="0" w:after="0" w:afterAutospacing="0"/>
        <w:rPr>
          <w:rFonts w:ascii="Montserrat" w:hAnsi="Montserrat"/>
          <w:color w:val="000000"/>
          <w:sz w:val="16"/>
          <w:szCs w:val="16"/>
        </w:rPr>
      </w:pPr>
    </w:p>
    <w:p w14:paraId="350E2082" w14:textId="77777777" w:rsidR="003036DC" w:rsidRPr="003036DC" w:rsidRDefault="003036DC" w:rsidP="003036DC">
      <w:pPr>
        <w:pStyle w:val="NormaleWeb"/>
        <w:spacing w:before="0" w:beforeAutospacing="0" w:after="0" w:afterAutospacing="0"/>
        <w:rPr>
          <w:rFonts w:ascii="Montserrat" w:hAnsi="Montserrat"/>
          <w:color w:val="000000"/>
          <w:sz w:val="22"/>
          <w:szCs w:val="22"/>
        </w:rPr>
      </w:pPr>
      <w:r w:rsidRPr="003036DC">
        <w:rPr>
          <w:rFonts w:ascii="Montserrat" w:hAnsi="Montserrat"/>
          <w:color w:val="000000"/>
          <w:sz w:val="22"/>
          <w:szCs w:val="22"/>
        </w:rPr>
        <w:t xml:space="preserve">Valentina Neri T +39 06 72286616 • M +39 333 3985357 – </w:t>
      </w:r>
      <w:hyperlink r:id="rId9" w:history="1">
        <w:r w:rsidRPr="003036DC">
          <w:rPr>
            <w:rStyle w:val="Collegamentoipertestuale"/>
            <w:rFonts w:ascii="Montserrat" w:hAnsi="Montserrat"/>
            <w:sz w:val="22"/>
            <w:szCs w:val="22"/>
          </w:rPr>
          <w:t>v.neri@cinecitta.it</w:t>
        </w:r>
      </w:hyperlink>
    </w:p>
    <w:p w14:paraId="7A01DF7C" w14:textId="77777777" w:rsidR="003036DC" w:rsidRPr="003036DC" w:rsidRDefault="003036DC" w:rsidP="003036DC">
      <w:pPr>
        <w:rPr>
          <w:lang w:val="it-IT"/>
        </w:rPr>
      </w:pPr>
    </w:p>
    <w:p w14:paraId="5EBE9797" w14:textId="77777777" w:rsidR="003513AC" w:rsidRPr="003036DC" w:rsidRDefault="003513AC" w:rsidP="003036DC">
      <w:pPr>
        <w:rPr>
          <w:lang w:val="it-IT"/>
        </w:rPr>
      </w:pPr>
    </w:p>
    <w:sectPr w:rsidR="003513AC" w:rsidRPr="003036DC">
      <w:headerReference w:type="default" r:id="rId10"/>
      <w:footerReference w:type="default" r:id="rId11"/>
      <w:pgSz w:w="11900" w:h="16840"/>
      <w:pgMar w:top="2438" w:right="850" w:bottom="2551" w:left="215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DC228" w14:textId="77777777" w:rsidR="00D96CEB" w:rsidRDefault="00D96CEB">
      <w:r>
        <w:separator/>
      </w:r>
    </w:p>
  </w:endnote>
  <w:endnote w:type="continuationSeparator" w:id="0">
    <w:p w14:paraId="62C72F64" w14:textId="77777777" w:rsidR="00D96CEB" w:rsidRDefault="00D9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7C12D" w14:textId="77777777" w:rsidR="003513AC" w:rsidRDefault="003513AC">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3DD57" w14:textId="77777777" w:rsidR="00D96CEB" w:rsidRDefault="00D96CEB">
      <w:r>
        <w:separator/>
      </w:r>
    </w:p>
  </w:footnote>
  <w:footnote w:type="continuationSeparator" w:id="0">
    <w:p w14:paraId="0CD1D392" w14:textId="77777777" w:rsidR="00D96CEB" w:rsidRDefault="00D96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1268" w14:textId="77777777" w:rsidR="003513AC" w:rsidRDefault="00000000">
    <w:pPr>
      <w:pStyle w:val="CorpoB"/>
    </w:pPr>
    <w:r>
      <w:rPr>
        <w:noProof/>
      </w:rPr>
      <w:drawing>
        <wp:anchor distT="152400" distB="152400" distL="152400" distR="152400" simplePos="0" relativeHeight="251658240" behindDoc="1" locked="0" layoutInCell="1" allowOverlap="1" wp14:anchorId="1445E3BE" wp14:editId="583EBB40">
          <wp:simplePos x="0" y="0"/>
          <wp:positionH relativeFrom="page">
            <wp:posOffset>0</wp:posOffset>
          </wp:positionH>
          <wp:positionV relativeFrom="page">
            <wp:posOffset>-1736</wp:posOffset>
          </wp:positionV>
          <wp:extent cx="7560000" cy="10693742"/>
          <wp:effectExtent l="0" t="0" r="0" b="0"/>
          <wp:wrapNone/>
          <wp:docPr id="1073741825" name="officeArt object" descr="230212_intestata_LSdF.jpg"/>
          <wp:cNvGraphicFramePr/>
          <a:graphic xmlns:a="http://schemas.openxmlformats.org/drawingml/2006/main">
            <a:graphicData uri="http://schemas.openxmlformats.org/drawingml/2006/picture">
              <pic:pic xmlns:pic="http://schemas.openxmlformats.org/drawingml/2006/picture">
                <pic:nvPicPr>
                  <pic:cNvPr id="1073741825" name="230212_intestata_LSdF.jpg" descr="230212_intestata_LSdF.jpg"/>
                  <pic:cNvPicPr>
                    <a:picLocks noChangeAspect="1"/>
                  </pic:cNvPicPr>
                </pic:nvPicPr>
                <pic:blipFill>
                  <a:blip r:embed="rId1"/>
                  <a:srcRect/>
                  <a:stretch>
                    <a:fillRect/>
                  </a:stretch>
                </pic:blipFill>
                <pic:spPr>
                  <a:xfrm>
                    <a:off x="0" y="0"/>
                    <a:ext cx="7560000" cy="10693742"/>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A0B6A"/>
    <w:multiLevelType w:val="multilevel"/>
    <w:tmpl w:val="0A42C49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1" w15:restartNumberingAfterBreak="0">
    <w:nsid w:val="22C3401A"/>
    <w:multiLevelType w:val="hybridMultilevel"/>
    <w:tmpl w:val="B35A07A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D8E5ED4"/>
    <w:multiLevelType w:val="multilevel"/>
    <w:tmpl w:val="20C20A58"/>
    <w:lvl w:ilvl="0">
      <w:start w:val="1"/>
      <w:numFmt w:val="decimal"/>
      <w:lvlText w:val="%1."/>
      <w:lvlJc w:val="left"/>
      <w:pPr>
        <w:ind w:left="786" w:hanging="360"/>
      </w:pPr>
      <w:rPr>
        <w:rFonts w:cs="Times New Roman"/>
        <w:b/>
      </w:rPr>
    </w:lvl>
    <w:lvl w:ilvl="1">
      <w:start w:val="1"/>
      <w:numFmt w:val="decimal"/>
      <w:lvlText w:val="%2."/>
      <w:lvlJc w:val="left"/>
      <w:pPr>
        <w:ind w:left="1440" w:hanging="720"/>
      </w:pPr>
      <w:rPr>
        <w:rFonts w:cs="Times New Roman"/>
        <w:b w:val="0"/>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680" w:hanging="1800"/>
      </w:pPr>
      <w:rPr>
        <w:rFonts w:cs="Times New Roman"/>
      </w:rPr>
    </w:lvl>
    <w:lvl w:ilvl="8">
      <w:start w:val="1"/>
      <w:numFmt w:val="decimal"/>
      <w:isLgl/>
      <w:lvlText w:val="%1.%2.%3.%4.%5.%6.%7.%8.%9."/>
      <w:lvlJc w:val="left"/>
      <w:pPr>
        <w:ind w:left="5040" w:hanging="1800"/>
      </w:pPr>
      <w:rPr>
        <w:rFonts w:cs="Times New Roman"/>
      </w:rPr>
    </w:lvl>
  </w:abstractNum>
  <w:abstractNum w:abstractNumId="3" w15:restartNumberingAfterBreak="0">
    <w:nsid w:val="45B167A4"/>
    <w:multiLevelType w:val="hybridMultilevel"/>
    <w:tmpl w:val="3F6ED812"/>
    <w:lvl w:ilvl="0" w:tplc="D570DC56">
      <w:start w:val="1"/>
      <w:numFmt w:val="decimal"/>
      <w:lvlText w:val="%1."/>
      <w:lvlJc w:val="left"/>
      <w:pPr>
        <w:ind w:left="1438" w:hanging="360"/>
      </w:pPr>
      <w:rPr>
        <w:rFonts w:ascii="Times New Roman" w:eastAsia="Times New Roman" w:hAnsi="Times New Roman" w:cs="Times New Roman" w:hint="default"/>
      </w:rPr>
    </w:lvl>
    <w:lvl w:ilvl="1" w:tplc="04100019">
      <w:start w:val="1"/>
      <w:numFmt w:val="lowerLetter"/>
      <w:lvlText w:val="%2."/>
      <w:lvlJc w:val="left"/>
      <w:pPr>
        <w:ind w:left="2158" w:hanging="360"/>
      </w:pPr>
    </w:lvl>
    <w:lvl w:ilvl="2" w:tplc="C34AA0F8">
      <w:start w:val="1"/>
      <w:numFmt w:val="lowerRoman"/>
      <w:lvlText w:val="%3."/>
      <w:lvlJc w:val="right"/>
      <w:pPr>
        <w:ind w:left="2878" w:hanging="180"/>
      </w:pPr>
      <w:rPr>
        <w:b w:val="0"/>
      </w:rPr>
    </w:lvl>
    <w:lvl w:ilvl="3" w:tplc="0410000F">
      <w:start w:val="1"/>
      <w:numFmt w:val="decimal"/>
      <w:lvlText w:val="%4."/>
      <w:lvlJc w:val="left"/>
      <w:pPr>
        <w:ind w:left="3598" w:hanging="360"/>
      </w:pPr>
    </w:lvl>
    <w:lvl w:ilvl="4" w:tplc="04100019" w:tentative="1">
      <w:start w:val="1"/>
      <w:numFmt w:val="lowerLetter"/>
      <w:lvlText w:val="%5."/>
      <w:lvlJc w:val="left"/>
      <w:pPr>
        <w:ind w:left="4318" w:hanging="360"/>
      </w:pPr>
    </w:lvl>
    <w:lvl w:ilvl="5" w:tplc="0410001B" w:tentative="1">
      <w:start w:val="1"/>
      <w:numFmt w:val="lowerRoman"/>
      <w:lvlText w:val="%6."/>
      <w:lvlJc w:val="right"/>
      <w:pPr>
        <w:ind w:left="5038" w:hanging="180"/>
      </w:pPr>
    </w:lvl>
    <w:lvl w:ilvl="6" w:tplc="0410000F" w:tentative="1">
      <w:start w:val="1"/>
      <w:numFmt w:val="decimal"/>
      <w:lvlText w:val="%7."/>
      <w:lvlJc w:val="left"/>
      <w:pPr>
        <w:ind w:left="5758" w:hanging="360"/>
      </w:pPr>
    </w:lvl>
    <w:lvl w:ilvl="7" w:tplc="04100019" w:tentative="1">
      <w:start w:val="1"/>
      <w:numFmt w:val="lowerLetter"/>
      <w:lvlText w:val="%8."/>
      <w:lvlJc w:val="left"/>
      <w:pPr>
        <w:ind w:left="6478" w:hanging="360"/>
      </w:pPr>
    </w:lvl>
    <w:lvl w:ilvl="8" w:tplc="0410001B" w:tentative="1">
      <w:start w:val="1"/>
      <w:numFmt w:val="lowerRoman"/>
      <w:lvlText w:val="%9."/>
      <w:lvlJc w:val="right"/>
      <w:pPr>
        <w:ind w:left="7198" w:hanging="180"/>
      </w:pPr>
    </w:lvl>
  </w:abstractNum>
  <w:abstractNum w:abstractNumId="4" w15:restartNumberingAfterBreak="0">
    <w:nsid w:val="49AC1CED"/>
    <w:multiLevelType w:val="hybridMultilevel"/>
    <w:tmpl w:val="1DA81686"/>
    <w:lvl w:ilvl="0" w:tplc="57943AA8">
      <w:start w:val="1"/>
      <w:numFmt w:val="decimal"/>
      <w:lvlText w:val="%1."/>
      <w:lvlJc w:val="left"/>
      <w:pPr>
        <w:ind w:left="1438" w:hanging="360"/>
      </w:pPr>
      <w:rPr>
        <w:rFonts w:ascii="Times New Roman" w:eastAsia="Times New Roman" w:hAnsi="Times New Roman" w:cs="Times New Roman" w:hint="default"/>
      </w:rPr>
    </w:lvl>
    <w:lvl w:ilvl="1" w:tplc="04100019">
      <w:start w:val="1"/>
      <w:numFmt w:val="lowerLetter"/>
      <w:lvlText w:val="%2."/>
      <w:lvlJc w:val="left"/>
      <w:pPr>
        <w:ind w:left="2158" w:hanging="360"/>
      </w:pPr>
    </w:lvl>
    <w:lvl w:ilvl="2" w:tplc="C34AA0F8">
      <w:start w:val="1"/>
      <w:numFmt w:val="lowerRoman"/>
      <w:lvlText w:val="%3."/>
      <w:lvlJc w:val="right"/>
      <w:pPr>
        <w:ind w:left="2878" w:hanging="180"/>
      </w:pPr>
      <w:rPr>
        <w:b w:val="0"/>
      </w:rPr>
    </w:lvl>
    <w:lvl w:ilvl="3" w:tplc="0410000F">
      <w:start w:val="1"/>
      <w:numFmt w:val="decimal"/>
      <w:lvlText w:val="%4."/>
      <w:lvlJc w:val="left"/>
      <w:pPr>
        <w:ind w:left="3598" w:hanging="360"/>
      </w:pPr>
    </w:lvl>
    <w:lvl w:ilvl="4" w:tplc="04100019" w:tentative="1">
      <w:start w:val="1"/>
      <w:numFmt w:val="lowerLetter"/>
      <w:lvlText w:val="%5."/>
      <w:lvlJc w:val="left"/>
      <w:pPr>
        <w:ind w:left="4318" w:hanging="360"/>
      </w:pPr>
    </w:lvl>
    <w:lvl w:ilvl="5" w:tplc="0410001B" w:tentative="1">
      <w:start w:val="1"/>
      <w:numFmt w:val="lowerRoman"/>
      <w:lvlText w:val="%6."/>
      <w:lvlJc w:val="right"/>
      <w:pPr>
        <w:ind w:left="5038" w:hanging="180"/>
      </w:pPr>
    </w:lvl>
    <w:lvl w:ilvl="6" w:tplc="0410000F" w:tentative="1">
      <w:start w:val="1"/>
      <w:numFmt w:val="decimal"/>
      <w:lvlText w:val="%7."/>
      <w:lvlJc w:val="left"/>
      <w:pPr>
        <w:ind w:left="5758" w:hanging="360"/>
      </w:pPr>
    </w:lvl>
    <w:lvl w:ilvl="7" w:tplc="04100019" w:tentative="1">
      <w:start w:val="1"/>
      <w:numFmt w:val="lowerLetter"/>
      <w:lvlText w:val="%8."/>
      <w:lvlJc w:val="left"/>
      <w:pPr>
        <w:ind w:left="6478" w:hanging="360"/>
      </w:pPr>
    </w:lvl>
    <w:lvl w:ilvl="8" w:tplc="0410001B" w:tentative="1">
      <w:start w:val="1"/>
      <w:numFmt w:val="lowerRoman"/>
      <w:lvlText w:val="%9."/>
      <w:lvlJc w:val="right"/>
      <w:pPr>
        <w:ind w:left="7198" w:hanging="180"/>
      </w:pPr>
    </w:lvl>
  </w:abstractNum>
  <w:abstractNum w:abstractNumId="5" w15:restartNumberingAfterBreak="0">
    <w:nsid w:val="49CD7A77"/>
    <w:multiLevelType w:val="hybridMultilevel"/>
    <w:tmpl w:val="6A54872A"/>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A8229EA"/>
    <w:multiLevelType w:val="multilevel"/>
    <w:tmpl w:val="47EEE824"/>
    <w:lvl w:ilvl="0">
      <w:start w:val="1"/>
      <w:numFmt w:val="bullet"/>
      <w:lvlText w:val="-"/>
      <w:lvlJc w:val="left"/>
      <w:pPr>
        <w:ind w:left="3621" w:hanging="360"/>
      </w:pPr>
      <w:rPr>
        <w:rFonts w:ascii="Garamond" w:hAnsi="Garamond" w:cs="Garamond" w:hint="default"/>
      </w:rPr>
    </w:lvl>
    <w:lvl w:ilvl="1">
      <w:start w:val="1"/>
      <w:numFmt w:val="bullet"/>
      <w:lvlText w:val="o"/>
      <w:lvlJc w:val="left"/>
      <w:pPr>
        <w:ind w:left="2490" w:hanging="360"/>
      </w:pPr>
      <w:rPr>
        <w:rFonts w:ascii="Courier New" w:hAnsi="Courier New" w:cs="Courier New" w:hint="default"/>
      </w:rPr>
    </w:lvl>
    <w:lvl w:ilvl="2">
      <w:start w:val="1"/>
      <w:numFmt w:val="bullet"/>
      <w:lvlText w:val=""/>
      <w:lvlJc w:val="left"/>
      <w:pPr>
        <w:ind w:left="3210" w:hanging="360"/>
      </w:pPr>
      <w:rPr>
        <w:rFonts w:ascii="Wingdings" w:hAnsi="Wingdings" w:cs="Wingdings" w:hint="default"/>
      </w:rPr>
    </w:lvl>
    <w:lvl w:ilvl="3">
      <w:start w:val="1"/>
      <w:numFmt w:val="bullet"/>
      <w:lvlText w:val=""/>
      <w:lvlJc w:val="left"/>
      <w:pPr>
        <w:ind w:left="3930" w:hanging="360"/>
      </w:pPr>
      <w:rPr>
        <w:rFonts w:ascii="Symbol" w:hAnsi="Symbol" w:cs="Symbol" w:hint="default"/>
      </w:rPr>
    </w:lvl>
    <w:lvl w:ilvl="4">
      <w:start w:val="1"/>
      <w:numFmt w:val="bullet"/>
      <w:lvlText w:val="o"/>
      <w:lvlJc w:val="left"/>
      <w:pPr>
        <w:ind w:left="4650" w:hanging="360"/>
      </w:pPr>
      <w:rPr>
        <w:rFonts w:ascii="Courier New" w:hAnsi="Courier New" w:cs="Courier New" w:hint="default"/>
      </w:rPr>
    </w:lvl>
    <w:lvl w:ilvl="5">
      <w:start w:val="1"/>
      <w:numFmt w:val="bullet"/>
      <w:lvlText w:val=""/>
      <w:lvlJc w:val="left"/>
      <w:pPr>
        <w:ind w:left="5370" w:hanging="360"/>
      </w:pPr>
      <w:rPr>
        <w:rFonts w:ascii="Wingdings" w:hAnsi="Wingdings" w:cs="Wingdings" w:hint="default"/>
      </w:rPr>
    </w:lvl>
    <w:lvl w:ilvl="6">
      <w:start w:val="1"/>
      <w:numFmt w:val="bullet"/>
      <w:lvlText w:val=""/>
      <w:lvlJc w:val="left"/>
      <w:pPr>
        <w:ind w:left="6090" w:hanging="360"/>
      </w:pPr>
      <w:rPr>
        <w:rFonts w:ascii="Symbol" w:hAnsi="Symbol" w:cs="Symbol" w:hint="default"/>
      </w:rPr>
    </w:lvl>
    <w:lvl w:ilvl="7">
      <w:start w:val="1"/>
      <w:numFmt w:val="bullet"/>
      <w:lvlText w:val="o"/>
      <w:lvlJc w:val="left"/>
      <w:pPr>
        <w:ind w:left="6810" w:hanging="360"/>
      </w:pPr>
      <w:rPr>
        <w:rFonts w:ascii="Courier New" w:hAnsi="Courier New" w:cs="Courier New" w:hint="default"/>
      </w:rPr>
    </w:lvl>
    <w:lvl w:ilvl="8">
      <w:start w:val="1"/>
      <w:numFmt w:val="bullet"/>
      <w:lvlText w:val=""/>
      <w:lvlJc w:val="left"/>
      <w:pPr>
        <w:ind w:left="7530" w:hanging="360"/>
      </w:pPr>
      <w:rPr>
        <w:rFonts w:ascii="Wingdings" w:hAnsi="Wingdings" w:cs="Wingdings" w:hint="default"/>
      </w:rPr>
    </w:lvl>
  </w:abstractNum>
  <w:abstractNum w:abstractNumId="7" w15:restartNumberingAfterBreak="0">
    <w:nsid w:val="4EEF78A5"/>
    <w:multiLevelType w:val="multilevel"/>
    <w:tmpl w:val="544EB1D8"/>
    <w:lvl w:ilvl="0">
      <w:start w:val="1"/>
      <w:numFmt w:val="decimal"/>
      <w:lvlText w:val="%1."/>
      <w:lvlJc w:val="left"/>
      <w:pPr>
        <w:tabs>
          <w:tab w:val="num" w:pos="360"/>
        </w:tabs>
        <w:ind w:left="360" w:hanging="360"/>
      </w:pPr>
      <w:rPr>
        <w:rFonts w:eastAsia="Times New Roman" w:cs="Arial"/>
        <w:b/>
        <w:sz w:val="20"/>
        <w:szCs w:val="20"/>
      </w:rPr>
    </w:lvl>
    <w:lvl w:ilvl="1">
      <w:start w:val="1"/>
      <w:numFmt w:val="none"/>
      <w:suff w:val="nothing"/>
      <w:lvlText w:val=""/>
      <w:lvlJc w:val="left"/>
      <w:pPr>
        <w:tabs>
          <w:tab w:val="num" w:pos="360"/>
        </w:tabs>
        <w:ind w:left="1080" w:hanging="360"/>
      </w:pPr>
      <w:rPr>
        <w:rFonts w:cs="Times New Roman"/>
      </w:rPr>
    </w:lvl>
    <w:lvl w:ilvl="2">
      <w:start w:val="1"/>
      <w:numFmt w:val="none"/>
      <w:suff w:val="nothing"/>
      <w:lvlText w:val=""/>
      <w:lvlJc w:val="left"/>
      <w:pPr>
        <w:tabs>
          <w:tab w:val="num" w:pos="360"/>
        </w:tabs>
        <w:ind w:left="1440" w:hanging="360"/>
      </w:pPr>
      <w:rPr>
        <w:rFonts w:cs="Times New Roman"/>
      </w:rPr>
    </w:lvl>
    <w:lvl w:ilvl="3">
      <w:start w:val="1"/>
      <w:numFmt w:val="none"/>
      <w:suff w:val="nothing"/>
      <w:lvlText w:val=""/>
      <w:lvlJc w:val="left"/>
      <w:pPr>
        <w:tabs>
          <w:tab w:val="num" w:pos="360"/>
        </w:tabs>
        <w:ind w:left="1800" w:hanging="360"/>
      </w:pPr>
      <w:rPr>
        <w:rFonts w:cs="Times New Roman"/>
      </w:rPr>
    </w:lvl>
    <w:lvl w:ilvl="4">
      <w:start w:val="1"/>
      <w:numFmt w:val="none"/>
      <w:suff w:val="nothing"/>
      <w:lvlText w:val=""/>
      <w:lvlJc w:val="left"/>
      <w:pPr>
        <w:tabs>
          <w:tab w:val="num" w:pos="360"/>
        </w:tabs>
        <w:ind w:left="2160" w:hanging="360"/>
      </w:pPr>
      <w:rPr>
        <w:rFonts w:cs="Times New Roman"/>
      </w:rPr>
    </w:lvl>
    <w:lvl w:ilvl="5">
      <w:start w:val="1"/>
      <w:numFmt w:val="none"/>
      <w:suff w:val="nothing"/>
      <w:lvlText w:val=""/>
      <w:lvlJc w:val="left"/>
      <w:pPr>
        <w:tabs>
          <w:tab w:val="num" w:pos="360"/>
        </w:tabs>
        <w:ind w:left="2520" w:hanging="360"/>
      </w:pPr>
      <w:rPr>
        <w:rFonts w:cs="Times New Roman"/>
      </w:rPr>
    </w:lvl>
    <w:lvl w:ilvl="6">
      <w:start w:val="1"/>
      <w:numFmt w:val="none"/>
      <w:suff w:val="nothing"/>
      <w:lvlText w:val=""/>
      <w:lvlJc w:val="left"/>
      <w:pPr>
        <w:tabs>
          <w:tab w:val="num" w:pos="360"/>
        </w:tabs>
        <w:ind w:left="2880" w:hanging="360"/>
      </w:pPr>
      <w:rPr>
        <w:rFonts w:cs="Times New Roman"/>
      </w:rPr>
    </w:lvl>
    <w:lvl w:ilvl="7">
      <w:start w:val="1"/>
      <w:numFmt w:val="none"/>
      <w:suff w:val="nothing"/>
      <w:lvlText w:val=""/>
      <w:lvlJc w:val="left"/>
      <w:pPr>
        <w:tabs>
          <w:tab w:val="num" w:pos="360"/>
        </w:tabs>
        <w:ind w:left="3240" w:hanging="360"/>
      </w:pPr>
      <w:rPr>
        <w:rFonts w:cs="Times New Roman"/>
      </w:rPr>
    </w:lvl>
    <w:lvl w:ilvl="8">
      <w:start w:val="1"/>
      <w:numFmt w:val="none"/>
      <w:suff w:val="nothing"/>
      <w:lvlText w:val=""/>
      <w:lvlJc w:val="left"/>
      <w:pPr>
        <w:tabs>
          <w:tab w:val="num" w:pos="360"/>
        </w:tabs>
        <w:ind w:left="3600" w:hanging="360"/>
      </w:pPr>
      <w:rPr>
        <w:rFonts w:cs="Times New Roman"/>
      </w:rPr>
    </w:lvl>
  </w:abstractNum>
  <w:abstractNum w:abstractNumId="8" w15:restartNumberingAfterBreak="0">
    <w:nsid w:val="6E022383"/>
    <w:multiLevelType w:val="multilevel"/>
    <w:tmpl w:val="4852FFDE"/>
    <w:lvl w:ilvl="0">
      <w:start w:val="5"/>
      <w:numFmt w:val="decimal"/>
      <w:lvlText w:val="%1"/>
      <w:lvlJc w:val="left"/>
      <w:pPr>
        <w:ind w:left="360" w:hanging="360"/>
      </w:pPr>
      <w:rPr>
        <w:rFonts w:hint="default"/>
      </w:rPr>
    </w:lvl>
    <w:lvl w:ilvl="1">
      <w:start w:val="1"/>
      <w:numFmt w:val="decimal"/>
      <w:lvlText w:val="%2."/>
      <w:lvlJc w:val="left"/>
      <w:pPr>
        <w:ind w:left="928" w:hanging="360"/>
      </w:pPr>
      <w:rPr>
        <w:rFonts w:ascii="Times New Roman" w:eastAsia="Times New Roman" w:hAnsi="Times New Roman" w:cs="Times New Roman"/>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9" w15:restartNumberingAfterBreak="0">
    <w:nsid w:val="75E06E83"/>
    <w:multiLevelType w:val="hybridMultilevel"/>
    <w:tmpl w:val="1214E2AA"/>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4276921">
    <w:abstractNumId w:val="7"/>
  </w:num>
  <w:num w:numId="2" w16cid:durableId="2056196467">
    <w:abstractNumId w:val="0"/>
  </w:num>
  <w:num w:numId="3" w16cid:durableId="509218185">
    <w:abstractNumId w:val="6"/>
  </w:num>
  <w:num w:numId="4" w16cid:durableId="1325668636">
    <w:abstractNumId w:val="2"/>
  </w:num>
  <w:num w:numId="5" w16cid:durableId="2026056042">
    <w:abstractNumId w:val="3"/>
  </w:num>
  <w:num w:numId="6" w16cid:durableId="295570253">
    <w:abstractNumId w:val="5"/>
  </w:num>
  <w:num w:numId="7" w16cid:durableId="967396246">
    <w:abstractNumId w:val="8"/>
  </w:num>
  <w:num w:numId="8" w16cid:durableId="87430581">
    <w:abstractNumId w:val="4"/>
  </w:num>
  <w:num w:numId="9" w16cid:durableId="1514103558">
    <w:abstractNumId w:val="1"/>
  </w:num>
  <w:num w:numId="10" w16cid:durableId="14460801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displayBackgroundShape/>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3AC"/>
    <w:rsid w:val="00022056"/>
    <w:rsid w:val="000271CB"/>
    <w:rsid w:val="00045ABC"/>
    <w:rsid w:val="001C6277"/>
    <w:rsid w:val="001D209E"/>
    <w:rsid w:val="002B369A"/>
    <w:rsid w:val="003036DC"/>
    <w:rsid w:val="003167F5"/>
    <w:rsid w:val="003513AC"/>
    <w:rsid w:val="004D74C4"/>
    <w:rsid w:val="005842B3"/>
    <w:rsid w:val="005E4D44"/>
    <w:rsid w:val="006727EB"/>
    <w:rsid w:val="00745AC8"/>
    <w:rsid w:val="007B2F75"/>
    <w:rsid w:val="008F2478"/>
    <w:rsid w:val="008F66E0"/>
    <w:rsid w:val="00901E9E"/>
    <w:rsid w:val="00964860"/>
    <w:rsid w:val="009D51D9"/>
    <w:rsid w:val="00A4229F"/>
    <w:rsid w:val="00C114FF"/>
    <w:rsid w:val="00C54815"/>
    <w:rsid w:val="00CA2CCA"/>
    <w:rsid w:val="00D14DC9"/>
    <w:rsid w:val="00D96CEB"/>
    <w:rsid w:val="00E30663"/>
    <w:rsid w:val="00E60A65"/>
    <w:rsid w:val="00F002BE"/>
    <w:rsid w:val="00F439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7698BB6"/>
  <w15:docId w15:val="{3670CAB1-E6BF-444E-AB03-BE67B3735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B">
    <w:name w:val="Corpo B"/>
    <w:rPr>
      <w:rFonts w:cs="Arial Unicode MS"/>
      <w:color w:val="000000"/>
      <w:sz w:val="24"/>
      <w:szCs w:val="24"/>
      <w:u w:color="000000"/>
      <w14:textOutline w14:w="12700" w14:cap="flat" w14:cmpd="sng" w14:algn="ctr">
        <w14:noFill/>
        <w14:prstDash w14:val="solid"/>
        <w14:miter w14:lim="400000"/>
      </w14:textOutline>
    </w:r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A">
    <w:name w:val="Corpo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CollegamentoInternet">
    <w:name w:val="Collegamento Internet"/>
    <w:basedOn w:val="Carpredefinitoparagrafo"/>
    <w:rsid w:val="005842B3"/>
    <w:rPr>
      <w:rFonts w:cs="Times New Roman"/>
      <w:color w:val="0000FF"/>
      <w:u w:val="single"/>
    </w:rPr>
  </w:style>
  <w:style w:type="paragraph" w:styleId="Rientrocorpodeltesto">
    <w:name w:val="Body Text Indent"/>
    <w:basedOn w:val="Normale"/>
    <w:link w:val="RientrocorpodeltestoCarattere"/>
    <w:rsid w:val="005842B3"/>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bdr w:val="none" w:sz="0" w:space="0" w:color="auto"/>
      <w:lang w:val="it-IT" w:eastAsia="it-IT"/>
    </w:rPr>
  </w:style>
  <w:style w:type="character" w:customStyle="1" w:styleId="RientrocorpodeltestoCarattere">
    <w:name w:val="Rientro corpo del testo Carattere"/>
    <w:basedOn w:val="Carpredefinitoparagrafo"/>
    <w:link w:val="Rientrocorpodeltesto"/>
    <w:rsid w:val="005842B3"/>
    <w:rPr>
      <w:rFonts w:eastAsia="Times New Roman"/>
      <w:sz w:val="24"/>
      <w:szCs w:val="24"/>
      <w:bdr w:val="none" w:sz="0" w:space="0" w:color="auto"/>
    </w:rPr>
  </w:style>
  <w:style w:type="paragraph" w:styleId="Paragrafoelenco">
    <w:name w:val="List Paragraph"/>
    <w:basedOn w:val="Normale"/>
    <w:uiPriority w:val="99"/>
    <w:qFormat/>
    <w:rsid w:val="005842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bdr w:val="none" w:sz="0" w:space="0" w:color="auto"/>
      <w:lang w:val="it-IT" w:eastAsia="it-IT"/>
    </w:rPr>
  </w:style>
  <w:style w:type="character" w:styleId="Menzionenonrisolta">
    <w:name w:val="Unresolved Mention"/>
    <w:basedOn w:val="Carpredefinitoparagrafo"/>
    <w:uiPriority w:val="99"/>
    <w:semiHidden/>
    <w:unhideWhenUsed/>
    <w:rsid w:val="009D51D9"/>
    <w:rPr>
      <w:color w:val="605E5C"/>
      <w:shd w:val="clear" w:color="auto" w:fill="E1DFDD"/>
    </w:rPr>
  </w:style>
  <w:style w:type="table" w:styleId="Grigliatabella">
    <w:name w:val="Table Grid"/>
    <w:basedOn w:val="Tabellanormale"/>
    <w:uiPriority w:val="39"/>
    <w:rsid w:val="00F43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1D209E"/>
    <w:rPr>
      <w:color w:val="FF00FF" w:themeColor="followedHyperlink"/>
      <w:u w:val="single"/>
    </w:rPr>
  </w:style>
  <w:style w:type="paragraph" w:styleId="NormaleWeb">
    <w:name w:val="Normal (Web)"/>
    <w:basedOn w:val="Normale"/>
    <w:uiPriority w:val="99"/>
    <w:semiHidden/>
    <w:unhideWhenUsed/>
    <w:rsid w:val="003036D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pellegrini@cinecitt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v.neri@cinecitt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708</Words>
  <Characters>4037</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Vera Mantengoli</cp:lastModifiedBy>
  <cp:revision>2</cp:revision>
  <dcterms:created xsi:type="dcterms:W3CDTF">2023-08-03T08:01:00Z</dcterms:created>
  <dcterms:modified xsi:type="dcterms:W3CDTF">2023-08-03T08:01:00Z</dcterms:modified>
</cp:coreProperties>
</file>