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84" w:rsidRDefault="00573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Venezia, Isola di San Giorgio Maggiore</w:t>
      </w:r>
    </w:p>
    <w:p w:rsidR="00116384" w:rsidRDefault="00573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3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novembre 202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3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, ore 17.00,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Sala del Soffitto</w:t>
      </w:r>
    </w:p>
    <w:p w:rsidR="00116384" w:rsidRDefault="0011638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92" w:line="240" w:lineRule="auto"/>
        <w:jc w:val="left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116384" w:rsidRDefault="00573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92" w:line="240" w:lineRule="auto"/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  <w:t xml:space="preserve">Fondazione Giorgio Cini conferisce il X Premio Benno Geiger per la Traduzione Poetica </w:t>
      </w:r>
    </w:p>
    <w:p w:rsidR="00116384" w:rsidRDefault="0011638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:rsidR="00116384" w:rsidRDefault="00573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2"/>
          <w:szCs w:val="22"/>
          <w:highlight w:val="white"/>
        </w:rPr>
        <w:t xml:space="preserve">I </w:t>
      </w:r>
      <w:r>
        <w:rPr>
          <w:b/>
          <w:sz w:val="22"/>
          <w:szCs w:val="22"/>
          <w:highlight w:val="white"/>
        </w:rPr>
        <w:t xml:space="preserve">vincitori </w:t>
      </w:r>
      <w:r>
        <w:rPr>
          <w:b/>
          <w:sz w:val="22"/>
          <w:szCs w:val="22"/>
          <w:highlight w:val="white"/>
        </w:rPr>
        <w:t>della</w:t>
      </w:r>
      <w:r>
        <w:rPr>
          <w:b/>
          <w:sz w:val="22"/>
          <w:szCs w:val="22"/>
          <w:highlight w:val="white"/>
        </w:rPr>
        <w:t xml:space="preserve"> X edizione del celebre Premio</w:t>
      </w:r>
      <w:r>
        <w:rPr>
          <w:b/>
          <w:sz w:val="22"/>
          <w:szCs w:val="22"/>
          <w:highlight w:val="white"/>
        </w:rPr>
        <w:t xml:space="preserve"> sono</w:t>
      </w:r>
      <w:r>
        <w:rPr>
          <w:b/>
          <w:sz w:val="22"/>
          <w:szCs w:val="22"/>
          <w:highlight w:val="white"/>
        </w:rPr>
        <w:t xml:space="preserve"> </w:t>
      </w:r>
      <w:r>
        <w:rPr>
          <w:b/>
          <w:sz w:val="22"/>
          <w:szCs w:val="22"/>
        </w:rPr>
        <w:t xml:space="preserve">Andrea Landolfi, per </w:t>
      </w:r>
      <w:r>
        <w:rPr>
          <w:b/>
          <w:i/>
          <w:sz w:val="22"/>
          <w:szCs w:val="22"/>
        </w:rPr>
        <w:t>Nel centro d’ogni cosa</w:t>
      </w:r>
      <w:r>
        <w:rPr>
          <w:b/>
          <w:sz w:val="22"/>
          <w:szCs w:val="22"/>
        </w:rPr>
        <w:t xml:space="preserve"> di Hugo Von Hofmannsthal, (Del Vecchio Editore) e Stefano Pradel per il “Premio Giovane </w:t>
      </w:r>
      <w:proofErr w:type="gramStart"/>
      <w:r>
        <w:rPr>
          <w:b/>
          <w:sz w:val="22"/>
          <w:szCs w:val="22"/>
        </w:rPr>
        <w:t>Traduttore”  con</w:t>
      </w:r>
      <w:proofErr w:type="gramEnd"/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Noi non c’eravamo</w:t>
      </w:r>
      <w:r>
        <w:rPr>
          <w:b/>
          <w:sz w:val="22"/>
          <w:szCs w:val="22"/>
        </w:rPr>
        <w:t xml:space="preserve"> di Jordi Doce (Passigli Editori). </w:t>
      </w:r>
      <w:r>
        <w:rPr>
          <w:b/>
          <w:sz w:val="22"/>
          <w:szCs w:val="22"/>
          <w:highlight w:val="white"/>
        </w:rPr>
        <w:t xml:space="preserve">Assegnate anche due menzioni speciali e la borsa di studio trimestrale. </w:t>
      </w:r>
    </w:p>
    <w:p w:rsidR="00116384" w:rsidRDefault="0011638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b/>
          <w:i/>
          <w:sz w:val="22"/>
          <w:szCs w:val="22"/>
          <w:highlight w:val="white"/>
        </w:rPr>
      </w:pPr>
      <w:bookmarkStart w:id="2" w:name="_heading=h.2v6oczoeez3p" w:colFirst="0" w:colLast="0"/>
      <w:bookmarkEnd w:id="2"/>
    </w:p>
    <w:p w:rsidR="00116384" w:rsidRDefault="00573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t xml:space="preserve">Sono </w:t>
      </w:r>
      <w:r>
        <w:rPr>
          <w:b/>
        </w:rPr>
        <w:t>Andrea Landolfi</w:t>
      </w:r>
      <w:r>
        <w:t xml:space="preserve"> e </w:t>
      </w:r>
      <w:r>
        <w:rPr>
          <w:b/>
        </w:rPr>
        <w:t xml:space="preserve">Stefano Pradel </w:t>
      </w:r>
      <w:r>
        <w:t>i traduttori che</w:t>
      </w:r>
      <w:r>
        <w:rPr>
          <w:b/>
        </w:rPr>
        <w:t xml:space="preserve"> venerdì </w:t>
      </w:r>
      <w:r>
        <w:rPr>
          <w:b/>
        </w:rPr>
        <w:t>3</w:t>
      </w:r>
      <w:r>
        <w:rPr>
          <w:b/>
        </w:rPr>
        <w:t xml:space="preserve"> novembre 202</w:t>
      </w:r>
      <w:r>
        <w:rPr>
          <w:b/>
        </w:rPr>
        <w:t>3</w:t>
      </w:r>
      <w:r>
        <w:rPr>
          <w:b/>
        </w:rPr>
        <w:t xml:space="preserve"> alle ore 17.00</w:t>
      </w:r>
      <w:r>
        <w:t xml:space="preserve"> riceveranno, nel corso di una cerimonia </w:t>
      </w:r>
      <w:r>
        <w:t>nella Sala del Soffitto</w:t>
      </w:r>
      <w:r>
        <w:t xml:space="preserve">, il </w:t>
      </w:r>
      <w:r>
        <w:rPr>
          <w:b/>
          <w:i/>
        </w:rPr>
        <w:t>Premio per la Traduzione Poetica “Benno Geiger” 202</w:t>
      </w:r>
      <w:r>
        <w:rPr>
          <w:b/>
          <w:i/>
        </w:rPr>
        <w:t>3</w:t>
      </w:r>
      <w:r>
        <w:t>. In questa decima edizione del premio, in</w:t>
      </w:r>
      <w:r>
        <w:t>detto nel 2014 in memoria del letterato austriaco Benno Geiger, sono state 5</w:t>
      </w:r>
      <w:r>
        <w:t>1</w:t>
      </w:r>
      <w:r>
        <w:t xml:space="preserve"> le opere presentate da </w:t>
      </w:r>
      <w:r>
        <w:t>39</w:t>
      </w:r>
      <w:r>
        <w:t xml:space="preserve"> case editrici, con traduzioni da</w:t>
      </w:r>
      <w:r>
        <w:t xml:space="preserve"> inglese, francese, spagnolo, tedesco, russo, portoghese, latino, serbo-croato, armeno e neogreco. U</w:t>
      </w:r>
      <w:r>
        <w:t xml:space="preserve">na </w:t>
      </w:r>
      <w:r>
        <w:t>conferma della vi</w:t>
      </w:r>
      <w:r>
        <w:t xml:space="preserve">vacità del campo editoriale </w:t>
      </w:r>
      <w:r>
        <w:t>nonché di un’attenzione sempre crescente verso l’iniziativa promossa dalla Fondazione Giorgio Cini.</w:t>
      </w:r>
    </w:p>
    <w:p w:rsidR="00116384" w:rsidRDefault="0011638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highlight w:val="yellow"/>
        </w:rPr>
      </w:pPr>
    </w:p>
    <w:p w:rsidR="00116384" w:rsidRDefault="00573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highlight w:val="white"/>
        </w:rPr>
      </w:pPr>
      <w:r>
        <w:rPr>
          <w:b/>
          <w:highlight w:val="white"/>
        </w:rPr>
        <w:t>Andrea Landolfi</w:t>
      </w:r>
      <w:r>
        <w:rPr>
          <w:highlight w:val="white"/>
        </w:rPr>
        <w:t xml:space="preserve"> vince con la traduzione dell'opera </w:t>
      </w:r>
      <w:r>
        <w:rPr>
          <w:i/>
          <w:highlight w:val="white"/>
        </w:rPr>
        <w:t>Nel centro d’ogni cosa</w:t>
      </w:r>
      <w:r>
        <w:rPr>
          <w:i/>
          <w:highlight w:val="white"/>
        </w:rPr>
        <w:t xml:space="preserve"> </w:t>
      </w:r>
      <w:r>
        <w:rPr>
          <w:highlight w:val="white"/>
        </w:rPr>
        <w:t>di</w:t>
      </w:r>
      <w:r>
        <w:rPr>
          <w:i/>
          <w:highlight w:val="white"/>
        </w:rPr>
        <w:t xml:space="preserve"> </w:t>
      </w:r>
      <w:r>
        <w:rPr>
          <w:b/>
          <w:highlight w:val="white"/>
        </w:rPr>
        <w:t>Hugo Von Hofmannstha</w:t>
      </w:r>
      <w:r>
        <w:rPr>
          <w:highlight w:val="white"/>
        </w:rPr>
        <w:t>l,</w:t>
      </w:r>
      <w:r>
        <w:rPr>
          <w:highlight w:val="white"/>
        </w:rPr>
        <w:t xml:space="preserve"> </w:t>
      </w:r>
      <w:r>
        <w:rPr>
          <w:highlight w:val="white"/>
        </w:rPr>
        <w:t>Del Vecchio Editore, con</w:t>
      </w:r>
      <w:r>
        <w:rPr>
          <w:highlight w:val="white"/>
        </w:rPr>
        <w:t xml:space="preserve"> un premio del valore di 4.000 euro, mentre </w:t>
      </w:r>
      <w:r>
        <w:rPr>
          <w:b/>
          <w:highlight w:val="white"/>
        </w:rPr>
        <w:t>Stefano Pradel</w:t>
      </w:r>
      <w:r>
        <w:rPr>
          <w:highlight w:val="white"/>
        </w:rPr>
        <w:t xml:space="preserve"> riceve il premio destinato ai giovani traduttori di 1.000 euro per </w:t>
      </w:r>
      <w:r>
        <w:rPr>
          <w:i/>
          <w:highlight w:val="white"/>
        </w:rPr>
        <w:t>Noi non c’eravamo</w:t>
      </w:r>
      <w:r>
        <w:rPr>
          <w:i/>
          <w:highlight w:val="white"/>
        </w:rPr>
        <w:t xml:space="preserve"> </w:t>
      </w:r>
      <w:r>
        <w:rPr>
          <w:highlight w:val="white"/>
        </w:rPr>
        <w:t>di</w:t>
      </w:r>
      <w:r>
        <w:rPr>
          <w:highlight w:val="white"/>
        </w:rPr>
        <w:t xml:space="preserve"> </w:t>
      </w:r>
      <w:r>
        <w:rPr>
          <w:b/>
          <w:highlight w:val="white"/>
        </w:rPr>
        <w:t>Jordi Doce</w:t>
      </w:r>
      <w:r>
        <w:rPr>
          <w:highlight w:val="white"/>
        </w:rPr>
        <w:t>,</w:t>
      </w:r>
      <w:r>
        <w:rPr>
          <w:highlight w:val="white"/>
        </w:rPr>
        <w:t xml:space="preserve"> Passigli Editori</w:t>
      </w:r>
      <w:r>
        <w:rPr>
          <w:highlight w:val="white"/>
        </w:rPr>
        <w:t xml:space="preserve">. </w:t>
      </w:r>
    </w:p>
    <w:p w:rsidR="00116384" w:rsidRDefault="00573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trike/>
        </w:rPr>
      </w:pPr>
      <w:r>
        <w:rPr>
          <w:highlight w:val="white"/>
        </w:rPr>
        <w:t xml:space="preserve">La giuria </w:t>
      </w:r>
      <w:r>
        <w:t xml:space="preserve">ha </w:t>
      </w:r>
      <w:r>
        <w:rPr>
          <w:highlight w:val="white"/>
        </w:rPr>
        <w:t xml:space="preserve">segnalato, inoltre, </w:t>
      </w:r>
      <w:r>
        <w:rPr>
          <w:b/>
          <w:highlight w:val="white"/>
        </w:rPr>
        <w:t>Valentina Di Rosa</w:t>
      </w:r>
      <w:r>
        <w:rPr>
          <w:b/>
          <w:highlight w:val="white"/>
        </w:rPr>
        <w:t xml:space="preserve"> </w:t>
      </w:r>
      <w:r>
        <w:rPr>
          <w:highlight w:val="white"/>
        </w:rPr>
        <w:t xml:space="preserve">per la traduzione di </w:t>
      </w:r>
      <w:r>
        <w:rPr>
          <w:i/>
          <w:highlight w:val="white"/>
        </w:rPr>
        <w:t>Le par</w:t>
      </w:r>
      <w:r>
        <w:rPr>
          <w:i/>
          <w:highlight w:val="white"/>
        </w:rPr>
        <w:t xml:space="preserve">ole non dormono </w:t>
      </w:r>
      <w:r>
        <w:rPr>
          <w:highlight w:val="white"/>
        </w:rPr>
        <w:t>di</w:t>
      </w:r>
      <w:r>
        <w:rPr>
          <w:b/>
          <w:highlight w:val="white"/>
        </w:rPr>
        <w:t xml:space="preserve"> </w:t>
      </w:r>
      <w:r>
        <w:rPr>
          <w:b/>
          <w:highlight w:val="white"/>
        </w:rPr>
        <w:t>Durs Gruenbein</w:t>
      </w:r>
      <w:r>
        <w:rPr>
          <w:i/>
          <w:highlight w:val="white"/>
        </w:rPr>
        <w:t xml:space="preserve"> </w:t>
      </w:r>
      <w:r>
        <w:rPr>
          <w:highlight w:val="white"/>
        </w:rPr>
        <w:t>(</w:t>
      </w:r>
      <w:r>
        <w:rPr>
          <w:highlight w:val="white"/>
        </w:rPr>
        <w:t>Crocetti Editore</w:t>
      </w:r>
      <w:r>
        <w:rPr>
          <w:highlight w:val="white"/>
        </w:rPr>
        <w:t>) e</w:t>
      </w:r>
      <w:r>
        <w:rPr>
          <w:highlight w:val="white"/>
        </w:rPr>
        <w:t xml:space="preserve"> </w:t>
      </w:r>
      <w:r>
        <w:rPr>
          <w:b/>
          <w:highlight w:val="white"/>
        </w:rPr>
        <w:t>Fabio Pusterla</w:t>
      </w:r>
      <w:r>
        <w:rPr>
          <w:highlight w:val="white"/>
        </w:rPr>
        <w:t xml:space="preserve"> per </w:t>
      </w:r>
      <w:r>
        <w:rPr>
          <w:i/>
          <w:highlight w:val="white"/>
        </w:rPr>
        <w:t xml:space="preserve">Pensieri sotto le nuvole </w:t>
      </w:r>
      <w:r>
        <w:rPr>
          <w:highlight w:val="white"/>
        </w:rPr>
        <w:t xml:space="preserve">di </w:t>
      </w:r>
      <w:r>
        <w:rPr>
          <w:b/>
          <w:highlight w:val="white"/>
        </w:rPr>
        <w:t xml:space="preserve">Philippe </w:t>
      </w:r>
      <w:r>
        <w:rPr>
          <w:b/>
          <w:highlight w:val="white"/>
        </w:rPr>
        <w:t>Jaccottet</w:t>
      </w:r>
      <w:r>
        <w:rPr>
          <w:b/>
        </w:rPr>
        <w:t xml:space="preserve"> </w:t>
      </w:r>
      <w:r>
        <w:t>(Marcos y Marcos).</w:t>
      </w:r>
    </w:p>
    <w:p w:rsidR="00116384" w:rsidRDefault="0011638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trike/>
        </w:rPr>
      </w:pPr>
    </w:p>
    <w:p w:rsidR="00116384" w:rsidRDefault="00573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rPr>
          <w:highlight w:val="white"/>
        </w:rPr>
        <w:t xml:space="preserve">Durante la cerimonia verrà inoltre assegnata </w:t>
      </w:r>
      <w:r>
        <w:rPr>
          <w:b/>
          <w:highlight w:val="white"/>
        </w:rPr>
        <w:t>la borsa di studio residenziale di tre mesi</w:t>
      </w:r>
      <w:r>
        <w:rPr>
          <w:highlight w:val="white"/>
        </w:rPr>
        <w:t xml:space="preserve"> a </w:t>
      </w:r>
      <w:r>
        <w:rPr>
          <w:b/>
          <w:highlight w:val="white"/>
        </w:rPr>
        <w:t>Federica Barboni</w:t>
      </w:r>
      <w:r>
        <w:rPr>
          <w:highlight w:val="white"/>
        </w:rPr>
        <w:t>, selezi</w:t>
      </w:r>
      <w:r>
        <w:rPr>
          <w:highlight w:val="white"/>
        </w:rPr>
        <w:t>onata all</w:t>
      </w:r>
      <w:r>
        <w:rPr>
          <w:highlight w:val="white"/>
        </w:rPr>
        <w:t xml:space="preserve">’unanimità </w:t>
      </w:r>
      <w:r>
        <w:rPr>
          <w:highlight w:val="white"/>
        </w:rPr>
        <w:t xml:space="preserve">dalla commissione da una rosa di sette candidature, che lavorerà al progetto di ricerca </w:t>
      </w:r>
      <w:r>
        <w:rPr>
          <w:i/>
          <w:highlight w:val="white"/>
        </w:rPr>
        <w:t xml:space="preserve">Baudelaire e la cultura francese negli anni del Futurismo: la mediazione di Gustavo Botta. </w:t>
      </w:r>
      <w:r>
        <w:t>Il progetto prevede la consultazione del Fondo Botta, del</w:t>
      </w:r>
      <w:r>
        <w:t xml:space="preserve"> Fondo Valeri e del Fondo Geiger, custoditi presso la Biblioteca della Fondazione Giorgio Cini.</w:t>
      </w:r>
    </w:p>
    <w:p w:rsidR="00116384" w:rsidRDefault="0011638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highlight w:val="white"/>
        </w:rPr>
      </w:pPr>
    </w:p>
    <w:p w:rsidR="00116384" w:rsidRDefault="00573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highlight w:val="white"/>
        </w:rPr>
      </w:pPr>
      <w:r>
        <w:rPr>
          <w:highlight w:val="white"/>
        </w:rPr>
        <w:t>Nella stessa occasione verranno pubblicati i nuovi bandi per il 202</w:t>
      </w:r>
      <w:r>
        <w:rPr>
          <w:highlight w:val="white"/>
        </w:rPr>
        <w:t>4</w:t>
      </w:r>
      <w:r>
        <w:rPr>
          <w:highlight w:val="white"/>
        </w:rPr>
        <w:t xml:space="preserve">: il </w:t>
      </w:r>
      <w:r>
        <w:rPr>
          <w:b/>
          <w:highlight w:val="white"/>
        </w:rPr>
        <w:t xml:space="preserve">Bando del Premio </w:t>
      </w:r>
      <w:proofErr w:type="gramStart"/>
      <w:r>
        <w:rPr>
          <w:b/>
          <w:highlight w:val="white"/>
        </w:rPr>
        <w:t>per</w:t>
      </w:r>
      <w:proofErr w:type="gramEnd"/>
      <w:r>
        <w:rPr>
          <w:b/>
          <w:highlight w:val="white"/>
        </w:rPr>
        <w:t xml:space="preserve"> la Traduzione Poetica</w:t>
      </w:r>
      <w:r>
        <w:rPr>
          <w:highlight w:val="white"/>
        </w:rPr>
        <w:t xml:space="preserve"> e il </w:t>
      </w:r>
      <w:r>
        <w:rPr>
          <w:b/>
          <w:highlight w:val="white"/>
        </w:rPr>
        <w:t>Bando per una borsa di studio residenz</w:t>
      </w:r>
      <w:r>
        <w:rPr>
          <w:b/>
          <w:highlight w:val="white"/>
        </w:rPr>
        <w:t>iale trimestrale</w:t>
      </w:r>
      <w:r>
        <w:rPr>
          <w:highlight w:val="white"/>
        </w:rPr>
        <w:t>. Potranno concorrere al Premio per la Traduzione Poetica le traduzioni italiane di opere poetiche da lingue occidentali antiche, medievali e moderne apparse negli ultimi due anni e regolarmente in commercio. Potranno partecipare al bando p</w:t>
      </w:r>
      <w:r>
        <w:rPr>
          <w:highlight w:val="white"/>
        </w:rPr>
        <w:t>er una Borsa trimestrale residenziale dottorandi italiani e internazionali con progetti di ricerca in ambito letterario, da svolgere presso la Fondazione Giorgio Cini.</w:t>
      </w:r>
    </w:p>
    <w:p w:rsidR="00116384" w:rsidRDefault="0011638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i/>
          <w:highlight w:val="white"/>
        </w:rPr>
      </w:pPr>
    </w:p>
    <w:p w:rsidR="00116384" w:rsidRDefault="0011638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highlight w:val="white"/>
        </w:rPr>
      </w:pPr>
    </w:p>
    <w:p w:rsidR="00116384" w:rsidRDefault="0011638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highlight w:val="white"/>
        </w:rPr>
      </w:pPr>
    </w:p>
    <w:p w:rsidR="00116384" w:rsidRDefault="00573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highlight w:val="white"/>
        </w:rPr>
      </w:pPr>
      <w:r>
        <w:rPr>
          <w:highlight w:val="white"/>
        </w:rPr>
        <w:t>La giuria del Premio Geiger, presieduta d</w:t>
      </w:r>
      <w:r>
        <w:t>al professor Francesco Zam</w:t>
      </w:r>
      <w:r>
        <w:rPr>
          <w:highlight w:val="white"/>
        </w:rPr>
        <w:t xml:space="preserve">bon, è formata da </w:t>
      </w:r>
      <w:r>
        <w:rPr>
          <w:highlight w:val="white"/>
        </w:rPr>
        <w:t xml:space="preserve">scrittori, critici, docenti universitari ed esperti di traduzione - </w:t>
      </w:r>
      <w:r>
        <w:t>quali</w:t>
      </w:r>
      <w:r>
        <w:rPr>
          <w:highlight w:val="white"/>
        </w:rPr>
        <w:t xml:space="preserve"> Elena Agazzi, Franco Buffoni, </w:t>
      </w:r>
      <w:r>
        <w:t>Snežana Milinković</w:t>
      </w:r>
      <w:r>
        <w:rPr>
          <w:highlight w:val="white"/>
        </w:rPr>
        <w:t>, Alessandro Niero, Pietro Taravacci.</w:t>
      </w:r>
    </w:p>
    <w:p w:rsidR="00116384" w:rsidRDefault="00573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</w:rPr>
      </w:pPr>
      <w:r>
        <w:rPr>
          <w:b/>
        </w:rPr>
        <w:lastRenderedPageBreak/>
        <w:t>L</w:t>
      </w:r>
      <w:r>
        <w:rPr>
          <w:b/>
        </w:rPr>
        <w:t xml:space="preserve">a </w:t>
      </w:r>
      <w:r>
        <w:rPr>
          <w:b/>
        </w:rPr>
        <w:t>c</w:t>
      </w:r>
      <w:r>
        <w:rPr>
          <w:b/>
        </w:rPr>
        <w:t xml:space="preserve">erimonia del </w:t>
      </w:r>
      <w:r>
        <w:rPr>
          <w:b/>
        </w:rPr>
        <w:t xml:space="preserve">3 </w:t>
      </w:r>
      <w:r>
        <w:rPr>
          <w:b/>
        </w:rPr>
        <w:t>novembre sarà introdott</w:t>
      </w:r>
      <w:r>
        <w:rPr>
          <w:b/>
        </w:rPr>
        <w:t>a</w:t>
      </w:r>
      <w:r>
        <w:rPr>
          <w:b/>
        </w:rPr>
        <w:t xml:space="preserve"> dal</w:t>
      </w:r>
      <w:r>
        <w:rPr>
          <w:b/>
        </w:rPr>
        <w:t xml:space="preserve"> </w:t>
      </w:r>
      <w:r>
        <w:rPr>
          <w:b/>
        </w:rPr>
        <w:t>professor</w:t>
      </w:r>
      <w:r>
        <w:rPr>
          <w:b/>
        </w:rPr>
        <w:t xml:space="preserve"> Alessandro Niero che</w:t>
      </w:r>
      <w:r>
        <w:rPr>
          <w:b/>
        </w:rPr>
        <w:t xml:space="preserve"> terrà una prolusione sul tema della traduzione.</w:t>
      </w:r>
    </w:p>
    <w:p w:rsidR="00116384" w:rsidRDefault="0011638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:rsidR="00116384" w:rsidRDefault="00573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highlight w:val="white"/>
        </w:rPr>
      </w:pPr>
      <w:r>
        <w:rPr>
          <w:b/>
          <w:highlight w:val="white"/>
        </w:rPr>
        <w:t>Premio “Benno Geiger”</w:t>
      </w:r>
      <w:r>
        <w:rPr>
          <w:highlight w:val="white"/>
        </w:rPr>
        <w:t>. La Fondazione Giorgio Cini ha istituito nel 2014 il premio internazionale di traduzione poetica in memoria di Benno Geiger, per volontà testamentaria della figlia Elsa Geiger Ariè (al</w:t>
      </w:r>
      <w:r>
        <w:rPr>
          <w:highlight w:val="white"/>
        </w:rPr>
        <w:t>l’anagrafe Elisabetta Paolina Geiger), con la finalità di valorizzare e studi</w:t>
      </w:r>
      <w:r>
        <w:rPr>
          <w:highlight w:val="white"/>
        </w:rPr>
        <w:t>are</w:t>
      </w:r>
      <w:r>
        <w:rPr>
          <w:highlight w:val="white"/>
        </w:rPr>
        <w:t xml:space="preserve"> </w:t>
      </w:r>
      <w:r>
        <w:rPr>
          <w:highlight w:val="white"/>
        </w:rPr>
        <w:t>i</w:t>
      </w:r>
      <w:r>
        <w:rPr>
          <w:highlight w:val="white"/>
        </w:rPr>
        <w:t>l fondo letterario del padre, da lei stessa donato alla Fondazione alla fine degli anni ’70. Il fondo, da allora conservato sull’Isola di San Giorgio Maggiore, comprende vari</w:t>
      </w:r>
      <w:r>
        <w:rPr>
          <w:highlight w:val="white"/>
        </w:rPr>
        <w:t xml:space="preserve"> materiali: lettere, pubblicazioni, fotografie, bozze, appunti. La parte più consistente sono le lettere che Benno Geiger scambiò nel corso della sua vita con oltre 500 corrispondenti autorevoli: da Hofmannsthal a Rilke, da Kokoschka a Bernard, da Perosi a</w:t>
      </w:r>
      <w:r>
        <w:rPr>
          <w:highlight w:val="white"/>
        </w:rPr>
        <w:t xml:space="preserve"> Bossi, da Pascoli a Borgese e Comisso.  Alle lettere si aggiungono alcune pubblicazioni di Geiger, manoscritti preparatori delle sue traduzioni in tedesco di Dante, Petrarca e Pascoli, corrispondenza con gli editori e altro materiale minore. La Fondazione</w:t>
      </w:r>
      <w:r>
        <w:rPr>
          <w:highlight w:val="white"/>
        </w:rPr>
        <w:t xml:space="preserve"> custodi</w:t>
      </w:r>
      <w:r>
        <w:rPr>
          <w:highlight w:val="white"/>
        </w:rPr>
        <w:t xml:space="preserve">sce </w:t>
      </w:r>
      <w:r>
        <w:rPr>
          <w:highlight w:val="white"/>
        </w:rPr>
        <w:t>un ritratto di Benno Geiger dipinto da Emile Bernard, anch</w:t>
      </w:r>
      <w:r>
        <w:rPr>
          <w:highlight w:val="white"/>
        </w:rPr>
        <w:t xml:space="preserve">’esso </w:t>
      </w:r>
      <w:r>
        <w:rPr>
          <w:highlight w:val="white"/>
        </w:rPr>
        <w:t>dono della figlia Elsa.</w:t>
      </w:r>
    </w:p>
    <w:p w:rsidR="00116384" w:rsidRDefault="0011638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highlight w:val="white"/>
        </w:rPr>
      </w:pPr>
    </w:p>
    <w:p w:rsidR="00116384" w:rsidRDefault="00573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58"/>
      </w:pPr>
      <w:r>
        <w:t xml:space="preserve">Ingresso libero fino esaurimento posti disponibili (per informazioni </w:t>
      </w:r>
      <w:hyperlink r:id="rId7">
        <w:r>
          <w:rPr>
            <w:color w:val="0000FF"/>
            <w:u w:val="single"/>
          </w:rPr>
          <w:t>premiogeiger@cini.it</w:t>
        </w:r>
      </w:hyperlink>
      <w:r>
        <w:t>).</w:t>
      </w:r>
    </w:p>
    <w:p w:rsidR="00116384" w:rsidRDefault="0011638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58"/>
      </w:pPr>
    </w:p>
    <w:p w:rsidR="00116384" w:rsidRDefault="0011638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58"/>
      </w:pPr>
    </w:p>
    <w:p w:rsidR="00116384" w:rsidRDefault="00573FBC">
      <w:pPr>
        <w:keepNext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" w:right="263" w:hanging="2"/>
      </w:pPr>
      <w:r>
        <w:t>Informazioni per la stampa:</w:t>
      </w:r>
    </w:p>
    <w:p w:rsidR="00116384" w:rsidRDefault="00573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" w:right="263" w:hanging="2"/>
      </w:pPr>
      <w:r>
        <w:t>Fondazione Giorgio Cini onlus</w:t>
      </w:r>
    </w:p>
    <w:p w:rsidR="00116384" w:rsidRDefault="00573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" w:right="263" w:hanging="2"/>
      </w:pPr>
      <w:r>
        <w:t>Ufficio Stampa</w:t>
      </w:r>
    </w:p>
    <w:p w:rsidR="00116384" w:rsidRDefault="00573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" w:right="263" w:hanging="2"/>
      </w:pPr>
      <w:r>
        <w:t>tel. +39 041 2710280</w:t>
      </w:r>
    </w:p>
    <w:p w:rsidR="00116384" w:rsidRDefault="00573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" w:right="263" w:hanging="2"/>
      </w:pPr>
      <w:proofErr w:type="gramStart"/>
      <w:r>
        <w:t>fax</w:t>
      </w:r>
      <w:proofErr w:type="gramEnd"/>
      <w:r>
        <w:t xml:space="preserve"> +39 041 5238540</w:t>
      </w:r>
    </w:p>
    <w:p w:rsidR="00116384" w:rsidRDefault="00573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" w:right="263" w:hanging="2"/>
      </w:pPr>
      <w:proofErr w:type="gramStart"/>
      <w:r>
        <w:t>email</w:t>
      </w:r>
      <w:proofErr w:type="gramEnd"/>
      <w:r>
        <w:t xml:space="preserve">: </w:t>
      </w:r>
      <w:hyperlink r:id="rId8">
        <w:r>
          <w:rPr>
            <w:color w:val="0000FF"/>
            <w:u w:val="single"/>
          </w:rPr>
          <w:t>stampa@cini.it</w:t>
        </w:r>
      </w:hyperlink>
    </w:p>
    <w:p w:rsidR="00116384" w:rsidRDefault="00573F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" w:right="263" w:hanging="2"/>
      </w:pPr>
      <w:r>
        <w:t>www.cini.it/press-release</w:t>
      </w:r>
    </w:p>
    <w:p w:rsidR="00116384" w:rsidRDefault="00116384">
      <w:pPr>
        <w:spacing w:line="288" w:lineRule="auto"/>
        <w:ind w:right="263"/>
        <w:rPr>
          <w:rFonts w:ascii="Times New Roman" w:eastAsia="Times New Roman" w:hAnsi="Times New Roman" w:cs="Times New Roman"/>
          <w:sz w:val="22"/>
          <w:szCs w:val="22"/>
        </w:rPr>
      </w:pPr>
    </w:p>
    <w:p w:rsidR="00116384" w:rsidRDefault="00116384">
      <w:pPr>
        <w:spacing w:line="288" w:lineRule="auto"/>
        <w:ind w:right="263"/>
        <w:rPr>
          <w:rFonts w:ascii="Times New Roman" w:eastAsia="Times New Roman" w:hAnsi="Times New Roman" w:cs="Times New Roman"/>
          <w:sz w:val="22"/>
          <w:szCs w:val="22"/>
        </w:rPr>
      </w:pPr>
    </w:p>
    <w:p w:rsidR="00116384" w:rsidRDefault="00116384">
      <w:pPr>
        <w:spacing w:line="288" w:lineRule="auto"/>
        <w:ind w:right="263"/>
        <w:rPr>
          <w:rFonts w:ascii="Times New Roman" w:eastAsia="Times New Roman" w:hAnsi="Times New Roman" w:cs="Times New Roman"/>
          <w:sz w:val="22"/>
          <w:szCs w:val="22"/>
        </w:rPr>
      </w:pPr>
    </w:p>
    <w:p w:rsidR="00116384" w:rsidRDefault="00116384">
      <w:pPr>
        <w:spacing w:line="288" w:lineRule="auto"/>
        <w:ind w:right="263"/>
        <w:rPr>
          <w:sz w:val="22"/>
          <w:szCs w:val="22"/>
        </w:rPr>
      </w:pPr>
    </w:p>
    <w:sectPr w:rsidR="00116384">
      <w:headerReference w:type="default" r:id="rId9"/>
      <w:footerReference w:type="default" r:id="rId10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FBC" w:rsidRDefault="00573FBC">
      <w:pPr>
        <w:spacing w:line="240" w:lineRule="auto"/>
      </w:pPr>
      <w:r>
        <w:separator/>
      </w:r>
    </w:p>
  </w:endnote>
  <w:endnote w:type="continuationSeparator" w:id="0">
    <w:p w:rsidR="00573FBC" w:rsidRDefault="00573F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Roma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384" w:rsidRDefault="00116384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FBC" w:rsidRDefault="00573FBC">
      <w:pPr>
        <w:spacing w:line="240" w:lineRule="auto"/>
      </w:pPr>
      <w:r>
        <w:separator/>
      </w:r>
    </w:p>
  </w:footnote>
  <w:footnote w:type="continuationSeparator" w:id="0">
    <w:p w:rsidR="00573FBC" w:rsidRDefault="00573F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384" w:rsidRDefault="00573FBC">
    <w:pPr>
      <w:tabs>
        <w:tab w:val="center" w:pos="4819"/>
        <w:tab w:val="right" w:pos="7457"/>
      </w:tabs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690225"/>
              <wp:effectExtent l="0" t="0" r="0" b="0"/>
              <wp:wrapNone/>
              <wp:docPr id="1073741827" name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16384" w:rsidRDefault="00116384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690225"/>
              <wp:effectExtent b="0" l="0" r="0" t="0"/>
              <wp:wrapNone/>
              <wp:docPr id="107374182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025" cy="10690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444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1073741828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84"/>
    <w:rsid w:val="00116384"/>
    <w:rsid w:val="00573FBC"/>
    <w:rsid w:val="00EB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47D94-6A40-43A4-BD7D-D70049C9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principale">
    <w:name w:val="Titolo principale"/>
    <w:rPr>
      <w:rFonts w:ascii="Times Roman" w:hAnsi="Times Roman" w:cs="Arial Unicode MS"/>
      <w:color w:val="000000"/>
      <w:sz w:val="42"/>
      <w:szCs w:val="4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1879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187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228D7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Carpredefinitoparagrafo"/>
    <w:rsid w:val="00F228D7"/>
  </w:style>
  <w:style w:type="character" w:styleId="Enfasigrassetto">
    <w:name w:val="Strong"/>
    <w:basedOn w:val="Carpredefinitoparagrafo"/>
    <w:uiPriority w:val="22"/>
    <w:qFormat/>
    <w:rsid w:val="00F0744F"/>
    <w:rPr>
      <w:b/>
      <w:bCs/>
    </w:rPr>
  </w:style>
  <w:style w:type="character" w:styleId="Enfasicorsivo">
    <w:name w:val="Emphasis"/>
    <w:basedOn w:val="Carpredefinitoparagrafo"/>
    <w:uiPriority w:val="20"/>
    <w:qFormat/>
    <w:rsid w:val="001F4034"/>
    <w:rPr>
      <w:i/>
      <w:i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miogeiger@cin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VkuAeGGkUkv1nr0FuhO1fXzJyA==">CgMxLjAyCGguZ2pkZ3hzMg5oLjJ2Nm9jem9lZXozcDgAciExS0xGbk5kSUYwNWhneE93ZlkzMjhXVjV4NkFSekdqcXk=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Miriam Schirato</cp:lastModifiedBy>
  <cp:revision>2</cp:revision>
  <dcterms:created xsi:type="dcterms:W3CDTF">2023-10-23T12:35:00Z</dcterms:created>
  <dcterms:modified xsi:type="dcterms:W3CDTF">2023-10-23T12:35:00Z</dcterms:modified>
</cp:coreProperties>
</file>