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88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Venezia, CFZ – Cultural Flow Zone</w:t>
      </w:r>
    </w:p>
    <w:p w:rsidR="00000000" w:rsidDel="00000000" w:rsidP="00000000" w:rsidRDefault="00000000" w:rsidRPr="00000000" w14:paraId="00000002">
      <w:pPr>
        <w:keepNext w:val="1"/>
        <w:keepLines w:val="1"/>
        <w:spacing w:line="288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Zattere al Pontelungo, Dorsoduro 1392</w:t>
      </w:r>
    </w:p>
    <w:p w:rsidR="00000000" w:rsidDel="00000000" w:rsidP="00000000" w:rsidRDefault="00000000" w:rsidRPr="00000000" w14:paraId="00000003">
      <w:pPr>
        <w:keepNext w:val="1"/>
        <w:keepLines w:val="1"/>
        <w:spacing w:line="288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30 novembre 2023 </w:t>
      </w:r>
    </w:p>
    <w:p w:rsidR="00000000" w:rsidDel="00000000" w:rsidP="00000000" w:rsidRDefault="00000000" w:rsidRPr="00000000" w14:paraId="00000004">
      <w:pPr>
        <w:keepNext w:val="1"/>
        <w:keepLines w:val="1"/>
        <w:spacing w:line="288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88" w:lineRule="auto"/>
        <w:rPr>
          <w:b w:val="1"/>
          <w:i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Seminario e rassegna | Sguardi musicali, rassegna di film etnomusicologici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Concludono il ciclo “Sguardi Musicali” organizzato dall’IISM della Fondazione Giorgio Cini, un seminario rivolto agli studenti dell’università Ca’Foscari e una rassegna cinematografica a cura di Giovanni Giuriati, Marco Lutzu e Simone Tarsitani.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Domani, </w:t>
      </w:r>
      <w:r w:rsidDel="00000000" w:rsidR="00000000" w:rsidRPr="00000000">
        <w:rPr>
          <w:b w:val="1"/>
          <w:rtl w:val="0"/>
        </w:rPr>
        <w:t xml:space="preserve">Giovedì 30 novembre 2023</w:t>
      </w:r>
      <w:r w:rsidDel="00000000" w:rsidR="00000000" w:rsidRPr="00000000">
        <w:rPr>
          <w:rtl w:val="0"/>
        </w:rPr>
        <w:t xml:space="preserve">, a conclusione della quinta edizione del progetto dedicato all’etnomusicologia audiovisiva, l’</w:t>
      </w:r>
      <w:r w:rsidDel="00000000" w:rsidR="00000000" w:rsidRPr="00000000">
        <w:rPr>
          <w:b w:val="1"/>
          <w:rtl w:val="0"/>
        </w:rPr>
        <w:t xml:space="preserve">Istituto Interculturale di Studi Musicali Comparati</w:t>
      </w:r>
      <w:r w:rsidDel="00000000" w:rsidR="00000000" w:rsidRPr="00000000">
        <w:rPr>
          <w:rtl w:val="0"/>
        </w:rPr>
        <w:t xml:space="preserve"> della Fondazione Giorgio Cini organizza, presso la sede di </w:t>
      </w:r>
      <w:r w:rsidDel="00000000" w:rsidR="00000000" w:rsidRPr="00000000">
        <w:rPr>
          <w:b w:val="1"/>
          <w:rtl w:val="0"/>
        </w:rPr>
        <w:t xml:space="preserve">CFZ - Cultural Flow Zone, </w:t>
      </w:r>
      <w:r w:rsidDel="00000000" w:rsidR="00000000" w:rsidRPr="00000000">
        <w:rPr>
          <w:rtl w:val="0"/>
        </w:rPr>
        <w:t xml:space="preserve">a partire </w:t>
      </w:r>
      <w:r w:rsidDel="00000000" w:rsidR="00000000" w:rsidRPr="00000000">
        <w:rPr>
          <w:b w:val="1"/>
          <w:rtl w:val="0"/>
        </w:rPr>
        <w:t xml:space="preserve">dalle ore 15:00</w:t>
      </w:r>
      <w:r w:rsidDel="00000000" w:rsidR="00000000" w:rsidRPr="00000000">
        <w:rPr>
          <w:rtl w:val="0"/>
        </w:rPr>
        <w:t xml:space="preserve">, la rassegna cinematografica a cura di Giovanni Giuriati, Marco Lutzu e Simone Tarsitani.</w:t>
      </w:r>
      <w:r w:rsidDel="00000000" w:rsidR="00000000" w:rsidRPr="00000000">
        <w:rPr>
          <w:b w:val="1"/>
          <w:rtl w:val="0"/>
        </w:rPr>
        <w:t xml:space="preserve"> Ingresso libero fino ad esaurimento posti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mattinata, </w:t>
      </w:r>
      <w:r w:rsidDel="00000000" w:rsidR="00000000" w:rsidRPr="00000000">
        <w:rPr>
          <w:b w:val="1"/>
          <w:rtl w:val="0"/>
        </w:rPr>
        <w:t xml:space="preserve">a partire dalle ore 10:30</w:t>
      </w:r>
      <w:r w:rsidDel="00000000" w:rsidR="00000000" w:rsidRPr="00000000">
        <w:rPr>
          <w:rtl w:val="0"/>
        </w:rPr>
        <w:t xml:space="preserve"> si terrà il seminario</w:t>
      </w:r>
      <w:r w:rsidDel="00000000" w:rsidR="00000000" w:rsidRPr="00000000">
        <w:rPr>
          <w:b w:val="1"/>
          <w:i w:val="1"/>
          <w:rtl w:val="0"/>
        </w:rPr>
        <w:t xml:space="preserve"> Filmare il Ritiro </w:t>
      </w:r>
      <w:r w:rsidDel="00000000" w:rsidR="00000000" w:rsidRPr="00000000">
        <w:rPr>
          <w:rtl w:val="0"/>
        </w:rPr>
        <w:t xml:space="preserve">rivolto agli studenti universitari.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Partecipano: </w:t>
      </w:r>
      <w:r w:rsidDel="00000000" w:rsidR="00000000" w:rsidRPr="00000000">
        <w:rPr>
          <w:b w:val="1"/>
          <w:rtl w:val="0"/>
        </w:rPr>
        <w:t xml:space="preserve">Giovanni Giuriati</w:t>
      </w:r>
      <w:r w:rsidDel="00000000" w:rsidR="00000000" w:rsidRPr="00000000">
        <w:rPr>
          <w:rtl w:val="0"/>
        </w:rPr>
        <w:t xml:space="preserve"> - IISMC Fondazione Giorgio Cini, Venezia; </w:t>
      </w:r>
      <w:r w:rsidDel="00000000" w:rsidR="00000000" w:rsidRPr="00000000">
        <w:rPr>
          <w:b w:val="1"/>
          <w:rtl w:val="0"/>
        </w:rPr>
        <w:t xml:space="preserve">Valentina Bonifacio</w:t>
      </w:r>
      <w:r w:rsidDel="00000000" w:rsidR="00000000" w:rsidRPr="00000000">
        <w:rPr>
          <w:rtl w:val="0"/>
        </w:rPr>
        <w:t xml:space="preserve"> - Università Ca’ Foscari Venezia; </w:t>
      </w:r>
      <w:r w:rsidDel="00000000" w:rsidR="00000000" w:rsidRPr="00000000">
        <w:rPr>
          <w:b w:val="1"/>
          <w:rtl w:val="0"/>
        </w:rPr>
        <w:t xml:space="preserve">Giovanni De Zorzi</w:t>
      </w:r>
      <w:r w:rsidDel="00000000" w:rsidR="00000000" w:rsidRPr="00000000">
        <w:rPr>
          <w:rtl w:val="0"/>
        </w:rPr>
        <w:t xml:space="preserve"> - Università Ca’ Foscari, Venezia;</w:t>
      </w:r>
      <w:r w:rsidDel="00000000" w:rsidR="00000000" w:rsidRPr="00000000">
        <w:rPr>
          <w:b w:val="1"/>
          <w:rtl w:val="0"/>
        </w:rPr>
        <w:t xml:space="preserve"> Shan Du</w:t>
      </w:r>
      <w:r w:rsidDel="00000000" w:rsidR="00000000" w:rsidRPr="00000000">
        <w:rPr>
          <w:rtl w:val="0"/>
        </w:rPr>
        <w:t xml:space="preserve"> - vincitore borsa Carpitella 2022, Università degli studi di Milano; </w:t>
      </w:r>
      <w:r w:rsidDel="00000000" w:rsidR="00000000" w:rsidRPr="00000000">
        <w:rPr>
          <w:b w:val="1"/>
          <w:rtl w:val="0"/>
        </w:rPr>
        <w:t xml:space="preserve">Marco Lutzu</w:t>
      </w:r>
      <w:r w:rsidDel="00000000" w:rsidR="00000000" w:rsidRPr="00000000">
        <w:rPr>
          <w:rtl w:val="0"/>
        </w:rPr>
        <w:t xml:space="preserve"> - Università degli Studi di Cagliari; </w:t>
      </w:r>
      <w:r w:rsidDel="00000000" w:rsidR="00000000" w:rsidRPr="00000000">
        <w:rPr>
          <w:b w:val="1"/>
          <w:rtl w:val="0"/>
        </w:rPr>
        <w:t xml:space="preserve">Kasmine Pisapia</w:t>
      </w:r>
      <w:r w:rsidDel="00000000" w:rsidR="00000000" w:rsidRPr="00000000">
        <w:rPr>
          <w:rtl w:val="0"/>
        </w:rPr>
        <w:t xml:space="preserve"> - McGill University, Montreal e Università Ca’ Foscari Venezia; </w:t>
      </w:r>
      <w:r w:rsidDel="00000000" w:rsidR="00000000" w:rsidRPr="00000000">
        <w:rPr>
          <w:b w:val="1"/>
          <w:rtl w:val="0"/>
        </w:rPr>
        <w:t xml:space="preserve">Nicola Scaldaferri</w:t>
      </w:r>
      <w:r w:rsidDel="00000000" w:rsidR="00000000" w:rsidRPr="00000000">
        <w:rPr>
          <w:rtl w:val="0"/>
        </w:rPr>
        <w:t xml:space="preserve"> - Università degli Studi di Milano; </w:t>
      </w:r>
      <w:r w:rsidDel="00000000" w:rsidR="00000000" w:rsidRPr="00000000">
        <w:rPr>
          <w:b w:val="1"/>
          <w:rtl w:val="0"/>
        </w:rPr>
        <w:t xml:space="preserve">Simone Tersitani</w:t>
      </w:r>
      <w:r w:rsidDel="00000000" w:rsidR="00000000" w:rsidRPr="00000000">
        <w:rPr>
          <w:rtl w:val="0"/>
        </w:rPr>
        <w:t xml:space="preserve"> - Durham University.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Scopo della rassegna </w:t>
      </w:r>
      <w:r w:rsidDel="00000000" w:rsidR="00000000" w:rsidRPr="00000000">
        <w:rPr>
          <w:i w:val="1"/>
          <w:rtl w:val="0"/>
        </w:rPr>
        <w:t xml:space="preserve">Sguardi Musicali: progetti di etnomusicologia audiovisiva</w:t>
      </w:r>
      <w:r w:rsidDel="00000000" w:rsidR="00000000" w:rsidRPr="00000000">
        <w:rPr>
          <w:rtl w:val="0"/>
        </w:rPr>
        <w:t xml:space="preserve"> è quello di favorire la circolazione di prodotti audiovisivi di interesse etnomusicologico attraverso proiezioni, momenti di riflessione e incontri con gli autori. Quest’anno sarà presentato il film vincitore dell Borsa Carpitella 2022, </w:t>
      </w:r>
      <w:r w:rsidDel="00000000" w:rsidR="00000000" w:rsidRPr="00000000">
        <w:rPr>
          <w:b w:val="1"/>
          <w:i w:val="1"/>
          <w:rtl w:val="0"/>
        </w:rPr>
        <w:t xml:space="preserve">When the deities play: a performance of saṃsāra</w:t>
      </w:r>
      <w:r w:rsidDel="00000000" w:rsidR="00000000" w:rsidRPr="00000000">
        <w:rPr>
          <w:rtl w:val="0"/>
        </w:rPr>
        <w:t xml:space="preserve"> della regista</w:t>
      </w:r>
      <w:r w:rsidDel="00000000" w:rsidR="00000000" w:rsidRPr="00000000">
        <w:rPr>
          <w:b w:val="1"/>
          <w:rtl w:val="0"/>
        </w:rPr>
        <w:t xml:space="preserve"> Shan Du</w:t>
      </w:r>
      <w:r w:rsidDel="00000000" w:rsidR="00000000" w:rsidRPr="00000000">
        <w:rPr>
          <w:rtl w:val="0"/>
        </w:rPr>
        <w:t xml:space="preserve">. Girato in Nepal, è il frutto di una ricerca sul campo durata cinque anni e focalizzata sulla performance rituale delle Nava Durgā del popolo newar di Bhaktapur.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Per maggiori informazioni sul programma delle proiezioni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visita il sito della Fondazione Giorgio Cini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240" w:before="240"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240" w:before="240" w:line="276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Informazioni per la stampa: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Fondazione Giorgio Cini onlus</w:t>
        <w:tab/>
      </w:r>
    </w:p>
    <w:p w:rsidR="00000000" w:rsidDel="00000000" w:rsidP="00000000" w:rsidRDefault="00000000" w:rsidRPr="00000000" w14:paraId="00000013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Ufficio Stampa</w:t>
      </w:r>
    </w:p>
    <w:p w:rsidR="00000000" w:rsidDel="00000000" w:rsidP="00000000" w:rsidRDefault="00000000" w:rsidRPr="00000000" w14:paraId="00000014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tel.: +39 041 2710280</w:t>
      </w:r>
    </w:p>
    <w:p w:rsidR="00000000" w:rsidDel="00000000" w:rsidP="00000000" w:rsidRDefault="00000000" w:rsidRPr="00000000" w14:paraId="00000015">
      <w:pPr>
        <w:spacing w:line="288" w:lineRule="auto"/>
        <w:jc w:val="left"/>
        <w:rPr/>
      </w:pPr>
      <w:r w:rsidDel="00000000" w:rsidR="00000000" w:rsidRPr="00000000">
        <w:rPr>
          <w:rtl w:val="0"/>
        </w:rPr>
        <w:t xml:space="preserve">mail: stampa@cini.it</w:t>
      </w:r>
    </w:p>
    <w:sectPr>
      <w:headerReference r:id="rId8" w:type="default"/>
      <w:footerReference r:id="rId9" w:type="default"/>
      <w:pgSz w:h="16820" w:w="11906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ans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1"/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-42532</wp:posOffset>
              </wp:positionH>
              <wp:positionV relativeFrom="page">
                <wp:posOffset>-42532</wp:posOffset>
              </wp:positionV>
              <wp:extent cx="7643495" cy="1076769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580" y="0"/>
                        <a:ext cx="756684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-42532</wp:posOffset>
              </wp:positionH>
              <wp:positionV relativeFrom="page">
                <wp:posOffset>-42532</wp:posOffset>
              </wp:positionV>
              <wp:extent cx="7643495" cy="10767695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3495" cy="10767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b="0" l="0" r="0" t="0"/>
          <wp:wrapNone/>
          <wp:docPr descr="image1.png" id="20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33" l="0" r="0" t="39"/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Pr>
      <w:rFonts w:ascii="Times Roman" w:cs="Arial Unicode MS" w:hAnsi="Times Roman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nternet" w:customStyle="1">
    <w:name w:val="Collegamento Internet"/>
    <w:rPr>
      <w:u w:val="single"/>
    </w:rPr>
  </w:style>
  <w:style w:type="character" w:styleId="Hyperlink0" w:customStyle="1">
    <w:name w:val="Hyperlink.0"/>
    <w:basedOn w:val="CollegamentoInternet"/>
    <w:qFormat w:val="1"/>
    <w:rPr>
      <w:color w:val="0000ff"/>
      <w:u w:color="0000ff" w:val="single"/>
      <w14:textOutline w14:cap="rnd" w14:cmpd="sng" w14:algn="ctr">
        <w14:noFill/>
        <w14:prstDash w14:val="solid"/>
        <w14:bevel/>
      </w14:textOutline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F655E6"/>
    <w:rPr>
      <w:color w:val="ff00ff" w:themeColor="followedHyperlink"/>
      <w:u w:val="single"/>
    </w:rPr>
  </w:style>
  <w:style w:type="character" w:styleId="UnresolvedMention1" w:customStyle="1">
    <w:name w:val="Unresolved Mention1"/>
    <w:basedOn w:val="Carpredefinitoparagrafo"/>
    <w:uiPriority w:val="99"/>
    <w:semiHidden w:val="1"/>
    <w:unhideWhenUsed w:val="1"/>
    <w:qFormat w:val="1"/>
    <w:rsid w:val="00F655E6"/>
    <w:rPr>
      <w:color w:val="605e5c"/>
      <w:shd w:color="auto" w:fill="e1dfdd" w:val="clear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</w:style>
  <w:style w:type="paragraph" w:styleId="Titolo10" w:customStyle="1">
    <w:name w:val="Titolo1"/>
    <w:next w:val="Normale"/>
    <w:qFormat w:val="1"/>
    <w:rPr>
      <w:rFonts w:ascii="Times Roman" w:cs="Arial Unicode MS" w:hAnsi="Times Roman"/>
      <w:color w:val="000000"/>
      <w:sz w:val="42"/>
      <w:szCs w:val="42"/>
      <w:u w:color="000000"/>
    </w:rPr>
  </w:style>
  <w:style w:type="paragraph" w:styleId="HeaderFooter" w:customStyle="1">
    <w:name w:val="Header &amp; Footer"/>
    <w:qFormat w:val="1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Intestazioneepidipagina"/>
  </w:style>
  <w:style w:type="paragraph" w:styleId="Contenutocornice" w:customStyle="1">
    <w:name w:val="Contenuto cornice"/>
    <w:basedOn w:val="Normale"/>
    <w:qFormat w:val="1"/>
  </w:style>
  <w:style w:type="paragraph" w:styleId="Pidipagina">
    <w:name w:val="footer"/>
    <w:basedOn w:val="Intestazioneepidipagina"/>
  </w:style>
  <w:style w:type="table" w:styleId="TableNormal1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A53E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A53E1"/>
    <w:rPr>
      <w:rFonts w:ascii="Times Roman" w:cs="Arial Unicode MS" w:hAnsi="Times Roman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A53E1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A53E1"/>
    <w:rPr>
      <w:rFonts w:ascii="Times Roman" w:cs="Arial Unicode MS" w:hAnsi="Times Roman"/>
      <w:b w:val="1"/>
      <w:bCs w:val="1"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A53E1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A53E1"/>
    <w:rPr>
      <w:rFonts w:ascii="Tahoma" w:cs="Tahoma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4D153F"/>
    <w:rPr>
      <w:rFonts w:ascii="Times New Roman" w:cs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C652CE"/>
    <w:rPr>
      <w:color w:val="0000ff" w:themeColor="hyperlink"/>
      <w:u w:val="single"/>
    </w:rPr>
  </w:style>
  <w:style w:type="character" w:styleId="UnresolvedMention2" w:customStyle="1">
    <w:name w:val="Unresolved Mention2"/>
    <w:basedOn w:val="Carpredefinitoparagrafo"/>
    <w:uiPriority w:val="99"/>
    <w:semiHidden w:val="1"/>
    <w:unhideWhenUsed w:val="1"/>
    <w:rsid w:val="00C652CE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5B678E"/>
    <w:rPr>
      <w:color w:val="ff00ff" w:themeColor="followed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4072E1"/>
    <w:rPr>
      <w:color w:val="605e5c"/>
      <w:shd w:color="auto" w:fill="e1dfdd" w:val="clear"/>
    </w:rPr>
  </w:style>
  <w:style w:type="paragraph" w:styleId="Revisione">
    <w:name w:val="Revision"/>
    <w:hidden w:val="1"/>
    <w:uiPriority w:val="99"/>
    <w:semiHidden w:val="1"/>
    <w:rsid w:val="00EA72B1"/>
    <w:pPr>
      <w:widowControl w:val="1"/>
      <w:spacing w:line="240" w:lineRule="auto"/>
      <w:jc w:val="left"/>
    </w:pPr>
    <w:rPr>
      <w:rFonts w:ascii="Times Roman" w:cs="Arial Unicode MS" w:hAnsi="Times Roman"/>
      <w:color w:val="000000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eventi/sguardi-musicali-rassegna-di-film-etnomusicologic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oWsqqvhXOFQUr5/5GmN5bObQw==">CgMxLjA4AHIhMUUzYXUzVmlXbmw1Q3ljYWlPTFcyc2VUbDRxM2F5OENW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2023-11-14T07:20:00Z</dcterms:created>
  <dc:creator>Giovanna Aliprandi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