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" w:cs="Times" w:eastAsia="Times" w:hAnsi="Times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" w:cs="Times" w:eastAsia="Times" w:hAnsi="Times"/>
          <w:rtl w:val="0"/>
        </w:rPr>
        <w:t xml:space="preserve">Venezia, </w:t>
      </w:r>
      <w:r w:rsidDel="00000000" w:rsidR="00000000" w:rsidRPr="00000000">
        <w:rPr>
          <w:color w:val="000000"/>
          <w:rtl w:val="0"/>
        </w:rPr>
        <w:t xml:space="preserve">4</w:t>
      </w:r>
      <w:r w:rsidDel="00000000" w:rsidR="00000000" w:rsidRPr="00000000">
        <w:rPr>
          <w:rFonts w:ascii="Times" w:cs="Times" w:eastAsia="Times" w:hAnsi="Times"/>
          <w:color w:val="ff990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rtl w:val="0"/>
        </w:rPr>
        <w:t xml:space="preserve">dicembre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" w:cs="Times" w:eastAsia="Times" w:hAnsi="Times"/>
          <w:b w:val="1"/>
          <w:sz w:val="40"/>
          <w:szCs w:val="40"/>
        </w:rPr>
      </w:pPr>
      <w:r w:rsidDel="00000000" w:rsidR="00000000" w:rsidRPr="00000000">
        <w:rPr>
          <w:rFonts w:ascii="Times" w:cs="Times" w:eastAsia="Times" w:hAnsi="Times"/>
          <w:b w:val="1"/>
          <w:sz w:val="40"/>
          <w:szCs w:val="40"/>
          <w:rtl w:val="0"/>
        </w:rPr>
        <w:t xml:space="preserve">La Fondazione Giorgio Cini annuncia il programma delle attività per il 202</w:t>
      </w:r>
      <w:r w:rsidDel="00000000" w:rsidR="00000000" w:rsidRPr="00000000">
        <w:rPr>
          <w:b w:val="1"/>
          <w:sz w:val="40"/>
          <w:szCs w:val="40"/>
          <w:rtl w:val="0"/>
        </w:rPr>
        <w:t xml:space="preserve">4</w:t>
      </w:r>
      <w:r w:rsidDel="00000000" w:rsidR="00000000" w:rsidRPr="00000000">
        <w:rPr>
          <w:rFonts w:ascii="Times" w:cs="Times" w:eastAsia="Times" w:hAnsi="Times"/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Times" w:cs="Times" w:eastAsia="Times" w:hAnsi="Times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Oltre novanta sono gli appuntamenti aperti al pubblico; spiccano</w:t>
      </w:r>
      <w:r w:rsidDel="00000000" w:rsidR="00000000" w:rsidRPr="00000000">
        <w:rPr>
          <w:rFonts w:ascii="Times" w:cs="Times" w:eastAsia="Times" w:hAnsi="Times"/>
          <w:b w:val="1"/>
          <w:i w:val="1"/>
          <w:sz w:val="24"/>
          <w:szCs w:val="24"/>
          <w:rtl w:val="0"/>
        </w:rPr>
        <w:t xml:space="preserve"> la terza edizione di Homo Faber,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quattro esposizioni in occasione della Biennale Arte 2024 e una mostra speciale dedicata ad Eleonora Duse a Palazzo Cini. Proseguono gli interventi di restauro delle architetture dell’Isola di San Giorgio e si conclude il progetto dell’Archivio Storico della Fondazione Giorgio Cini.</w:t>
      </w:r>
    </w:p>
    <w:p w:rsidR="00000000" w:rsidDel="00000000" w:rsidP="00000000" w:rsidRDefault="00000000" w:rsidRPr="00000000" w14:paraId="00000006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Venezia, 4 dicembre 2023 – Il Consiglio Generale della Fondazione Giorgio Cini, presieduto da </w:t>
      </w:r>
      <w:r w:rsidDel="00000000" w:rsidR="00000000" w:rsidRPr="00000000">
        <w:rPr>
          <w:b w:val="1"/>
          <w:rtl w:val="0"/>
        </w:rPr>
        <w:t xml:space="preserve">Giovanni Bazoli</w:t>
      </w:r>
      <w:r w:rsidDel="00000000" w:rsidR="00000000" w:rsidRPr="00000000">
        <w:rPr>
          <w:rtl w:val="0"/>
        </w:rPr>
        <w:t xml:space="preserve">, ha approvato il </w:t>
      </w:r>
      <w:r w:rsidDel="00000000" w:rsidR="00000000" w:rsidRPr="00000000">
        <w:rPr>
          <w:b w:val="1"/>
          <w:rtl w:val="0"/>
        </w:rPr>
        <w:t xml:space="preserve">programma delle iniziative culturali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previste per il 2024</w:t>
      </w:r>
      <w:r w:rsidDel="00000000" w:rsidR="00000000" w:rsidRPr="00000000">
        <w:rPr>
          <w:rtl w:val="0"/>
        </w:rPr>
        <w:t xml:space="preserve">. Il ruolo internazionale della Fondazione Giorgio Cini nel campo della cultura umanistica e della ricerca si riflette nel ricco calendario approvato. Agli appuntamenti promossi dalle attività di ricerca degli Istituti e dei Centri si sommano le nuove edizioni di </w:t>
      </w:r>
      <w:r w:rsidDel="00000000" w:rsidR="00000000" w:rsidRPr="00000000">
        <w:rPr>
          <w:b w:val="1"/>
          <w:rtl w:val="0"/>
        </w:rPr>
        <w:t xml:space="preserve">Homo Faber “The Journey of Life”</w:t>
      </w:r>
      <w:r w:rsidDel="00000000" w:rsidR="00000000" w:rsidRPr="00000000">
        <w:rPr>
          <w:rtl w:val="0"/>
        </w:rPr>
        <w:t xml:space="preserve">, della</w:t>
      </w:r>
      <w:r w:rsidDel="00000000" w:rsidR="00000000" w:rsidRPr="00000000">
        <w:rPr>
          <w:b w:val="1"/>
          <w:rtl w:val="0"/>
        </w:rPr>
        <w:t xml:space="preserve"> Soft Power Conference</w:t>
      </w:r>
      <w:r w:rsidDel="00000000" w:rsidR="00000000" w:rsidRPr="00000000">
        <w:rPr>
          <w:rtl w:val="0"/>
        </w:rPr>
        <w:t xml:space="preserve">, della </w:t>
      </w:r>
      <w:r w:rsidDel="00000000" w:rsidR="00000000" w:rsidRPr="00000000">
        <w:rPr>
          <w:b w:val="1"/>
          <w:rtl w:val="0"/>
        </w:rPr>
        <w:t xml:space="preserve">Solti Peretti Répétiteurs Masterclass</w:t>
      </w:r>
      <w:r w:rsidDel="00000000" w:rsidR="00000000" w:rsidRPr="00000000">
        <w:rPr>
          <w:rtl w:val="0"/>
        </w:rPr>
        <w:t xml:space="preserve"> e della </w:t>
      </w:r>
      <w:r w:rsidDel="00000000" w:rsidR="00000000" w:rsidRPr="00000000">
        <w:rPr>
          <w:b w:val="1"/>
          <w:rtl w:val="0"/>
        </w:rPr>
        <w:t xml:space="preserve">Scuola per Librai</w:t>
      </w:r>
      <w:r w:rsidDel="00000000" w:rsidR="00000000" w:rsidRPr="00000000">
        <w:rPr>
          <w:rtl w:val="0"/>
        </w:rPr>
        <w:t xml:space="preserve"> della Fondazione Umberto ed Elisabetta Mauri.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Nel corso del 2024 proseguiranno gli </w:t>
      </w:r>
      <w:r w:rsidDel="00000000" w:rsidR="00000000" w:rsidRPr="00000000">
        <w:rPr>
          <w:b w:val="1"/>
          <w:rtl w:val="0"/>
        </w:rPr>
        <w:t xml:space="preserve">interventi di manutenzione del patrimonio monumentale dell’Isola di San Giorgio:</w:t>
      </w:r>
      <w:r w:rsidDel="00000000" w:rsidR="00000000" w:rsidRPr="00000000">
        <w:rPr>
          <w:rtl w:val="0"/>
        </w:rPr>
        <w:t xml:space="preserve"> il restauro del Teatro Verde, il rifacimento degli intonaci dei Chiostri e delle facciate dell’ex Scuola Nautica, il restauro degli spazi dell’ex Tipografia. Sono già avviati i restauri di due grandi opere della collezione della Fondazione: un arazzo di manifattura franco-fiamminga risalente al 1480 raffigurante </w:t>
      </w:r>
      <w:r w:rsidDel="00000000" w:rsidR="00000000" w:rsidRPr="00000000">
        <w:rPr>
          <w:i w:val="1"/>
          <w:rtl w:val="0"/>
        </w:rPr>
        <w:t xml:space="preserve">L’ingresso in Palestina dell’esercito di Vespasiano e Tito</w:t>
      </w:r>
      <w:r w:rsidDel="00000000" w:rsidR="00000000" w:rsidRPr="00000000">
        <w:rPr>
          <w:rtl w:val="0"/>
        </w:rPr>
        <w:t xml:space="preserve"> e il grande dipinto seicentesco di Valentin Lefèvre </w:t>
      </w:r>
      <w:r w:rsidDel="00000000" w:rsidR="00000000" w:rsidRPr="00000000">
        <w:rPr>
          <w:i w:val="1"/>
          <w:rtl w:val="0"/>
        </w:rPr>
        <w:t xml:space="preserve">Il Sogno di Giacobbe</w:t>
      </w:r>
      <w:r w:rsidDel="00000000" w:rsidR="00000000" w:rsidRPr="00000000">
        <w:rPr>
          <w:rtl w:val="0"/>
        </w:rPr>
        <w:t xml:space="preserve"> collocato sul soffitto dello Scalone del Longhena.</w:t>
      </w:r>
    </w:p>
    <w:p w:rsidR="00000000" w:rsidDel="00000000" w:rsidP="00000000" w:rsidRDefault="00000000" w:rsidRPr="00000000" w14:paraId="0000000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 iniziative espositive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dell’anno 2024 interessano tutta l’Isola di San Giorgio. A </w:t>
      </w:r>
      <w:r w:rsidDel="00000000" w:rsidR="00000000" w:rsidRPr="00000000">
        <w:rPr>
          <w:b w:val="1"/>
          <w:rtl w:val="0"/>
        </w:rPr>
        <w:t xml:space="preserve">Le Stanze del Vetro</w:t>
      </w:r>
      <w:r w:rsidDel="00000000" w:rsidR="00000000" w:rsidRPr="00000000">
        <w:rPr>
          <w:rtl w:val="0"/>
        </w:rPr>
        <w:t xml:space="preserve"> (in partnership con Pentagram Stiftung) è prevista l’esposizione </w:t>
      </w:r>
      <w:r w:rsidDel="00000000" w:rsidR="00000000" w:rsidRPr="00000000">
        <w:rPr>
          <w:b w:val="1"/>
          <w:i w:val="1"/>
          <w:rtl w:val="0"/>
        </w:rPr>
        <w:t xml:space="preserve">1912 - 1930 Il vetro di Murano e la Biennale di Venezia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che, durante la Biennale Arte, tratterà l’importante tema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 vetro alle Biennali d’Arte di Venezia.</w:t>
      </w:r>
    </w:p>
    <w:p w:rsidR="00000000" w:rsidDel="00000000" w:rsidP="00000000" w:rsidRDefault="00000000" w:rsidRPr="00000000" w14:paraId="0000000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Negli spazi dell’ex Piscina Gandini sarà presentata la mostra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“In Nebula”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dell’artista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Chu Teh-Chun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promossa dall’omonima fondazione svizzera; sarà rinnovata anche la collaborazione con la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Galleria Thaddaeus Ropac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per una mostra dedicata all’artista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Alex Katz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Nella Sala Mostre della Biblioteca Manica Lunga sarà aperta al pubblico, con visite guidate, la mostra dedicata a una selezione di opere dell’archivio di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Alessandro Mendini.</w:t>
      </w:r>
    </w:p>
    <w:p w:rsidR="00000000" w:rsidDel="00000000" w:rsidP="00000000" w:rsidRDefault="00000000" w:rsidRPr="00000000" w14:paraId="0000000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 Stanze della Fotografia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(in partnership con Marsilio Arte)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sono previste durante la Biennale Arte due mostre: una grande retrospettiva su Helmut Newton e una mostra di fotografie selezionate mediante un bando per giovani fotografi.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Proseguirà, con nuovi interpreti e consolidati protagonisti, l’attività concertistica all’Auditorium “Lo Squero”, rinnovando per il 2024 la collaborazione con </w:t>
      </w:r>
      <w:r w:rsidDel="00000000" w:rsidR="00000000" w:rsidRPr="00000000">
        <w:rPr>
          <w:b w:val="1"/>
          <w:rtl w:val="0"/>
        </w:rPr>
        <w:t xml:space="preserve">Asolo Musica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b w:val="1"/>
          <w:rtl w:val="0"/>
        </w:rPr>
        <w:t xml:space="preserve">Associazione Amici della Musica </w:t>
      </w:r>
      <w:r w:rsidDel="00000000" w:rsidR="00000000" w:rsidRPr="00000000">
        <w:rPr>
          <w:rtl w:val="0"/>
        </w:rPr>
        <w:t xml:space="preserve">e </w:t>
      </w:r>
      <w:r w:rsidDel="00000000" w:rsidR="00000000" w:rsidRPr="00000000">
        <w:rPr>
          <w:b w:val="1"/>
          <w:rtl w:val="0"/>
        </w:rPr>
        <w:t xml:space="preserve">Veneto Jazz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  <w:t xml:space="preserve">Il </w:t>
      </w:r>
      <w:r w:rsidDel="00000000" w:rsidR="00000000" w:rsidRPr="00000000">
        <w:rPr>
          <w:b w:val="1"/>
          <w:rtl w:val="0"/>
        </w:rPr>
        <w:t xml:space="preserve">Centro ARCHiVe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– Analysis and Recording of the Cultural Heritage in Venice </w:t>
      </w:r>
      <w:r w:rsidDel="00000000" w:rsidR="00000000" w:rsidRPr="00000000">
        <w:rPr>
          <w:rtl w:val="0"/>
        </w:rPr>
        <w:t xml:space="preserve">svilupperà nuovi progetti di </w:t>
      </w:r>
      <w:r w:rsidDel="00000000" w:rsidR="00000000" w:rsidRPr="00000000">
        <w:rPr>
          <w:b w:val="1"/>
          <w:rtl w:val="0"/>
        </w:rPr>
        <w:t xml:space="preserve">digitalizzazione</w:t>
      </w:r>
      <w:r w:rsidDel="00000000" w:rsidR="00000000" w:rsidRPr="00000000">
        <w:rPr>
          <w:rtl w:val="0"/>
        </w:rPr>
        <w:t xml:space="preserve"> e di valorizzazione</w:t>
      </w:r>
      <w:r w:rsidDel="00000000" w:rsidR="00000000" w:rsidRPr="00000000">
        <w:rPr>
          <w:b w:val="1"/>
          <w:rtl w:val="0"/>
        </w:rPr>
        <w:t xml:space="preserve"> del patrimonio monumentale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artistico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 storico</w:t>
      </w:r>
      <w:r w:rsidDel="00000000" w:rsidR="00000000" w:rsidRPr="00000000">
        <w:rPr>
          <w:rtl w:val="0"/>
        </w:rPr>
        <w:t xml:space="preserve"> custodito sull’Isola di San Giorgio Maggiore, con particolare attenzione allo studio degli </w:t>
      </w:r>
      <w:r w:rsidDel="00000000" w:rsidR="00000000" w:rsidRPr="00000000">
        <w:rPr>
          <w:b w:val="1"/>
          <w:rtl w:val="0"/>
        </w:rPr>
        <w:t xml:space="preserve">archivi</w:t>
      </w:r>
      <w:r w:rsidDel="00000000" w:rsidR="00000000" w:rsidRPr="00000000">
        <w:rPr>
          <w:rtl w:val="0"/>
        </w:rPr>
        <w:t xml:space="preserve">, anche mediante l’erogazione di </w:t>
      </w:r>
      <w:r w:rsidDel="00000000" w:rsidR="00000000" w:rsidRPr="00000000">
        <w:rPr>
          <w:b w:val="1"/>
          <w:rtl w:val="0"/>
        </w:rPr>
        <w:t xml:space="preserve">borse di studio</w:t>
      </w:r>
      <w:r w:rsidDel="00000000" w:rsidR="00000000" w:rsidRPr="00000000">
        <w:rPr>
          <w:rtl w:val="0"/>
        </w:rPr>
        <w:t xml:space="preserve"> (tutti i bandi sono consultabili sul sito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www.cini.it</w:t>
        </w:r>
      </w:hyperlink>
      <w:r w:rsidDel="00000000" w:rsidR="00000000" w:rsidRPr="00000000">
        <w:rPr>
          <w:rtl w:val="0"/>
        </w:rPr>
        <w:t xml:space="preserve">). In linea con le più recenti evoluzioni del centro, ARCHiVe realizzerà un progetto di creatività digitale, con la collaborazione dello studio inglese </w:t>
      </w:r>
      <w:r w:rsidDel="00000000" w:rsidR="00000000" w:rsidRPr="00000000">
        <w:rPr>
          <w:b w:val="1"/>
          <w:rtl w:val="0"/>
        </w:rPr>
        <w:t xml:space="preserve">Universal Everything, </w:t>
      </w:r>
      <w:r w:rsidDel="00000000" w:rsidR="00000000" w:rsidRPr="00000000">
        <w:rPr>
          <w:rtl w:val="0"/>
        </w:rPr>
        <w:t xml:space="preserve">per la creazione di un’opera audio visuale che sarà presentata al pubblico la prima settimana di settembre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Tra i riconoscimenti per lo studio e la ricerca, tornerà in autunno il </w:t>
      </w:r>
      <w:r w:rsidDel="00000000" w:rsidR="00000000" w:rsidRPr="00000000">
        <w:rPr>
          <w:b w:val="1"/>
          <w:rtl w:val="0"/>
        </w:rPr>
        <w:t xml:space="preserve">Premio per la traduzione poetica “Benno Geiger” </w:t>
      </w:r>
      <w:r w:rsidDel="00000000" w:rsidR="00000000" w:rsidRPr="00000000">
        <w:rPr>
          <w:rtl w:val="0"/>
        </w:rPr>
        <w:t xml:space="preserve">(bando consultabile su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www.cini.it</w:t>
        </w:r>
      </w:hyperlink>
      <w:r w:rsidDel="00000000" w:rsidR="00000000" w:rsidRPr="00000000">
        <w:rPr>
          <w:rtl w:val="0"/>
        </w:rPr>
        <w:t xml:space="preserve">). E’ prevista anche l’assegnazione di </w:t>
      </w:r>
      <w:r w:rsidDel="00000000" w:rsidR="00000000" w:rsidRPr="00000000">
        <w:rPr>
          <w:b w:val="1"/>
          <w:rtl w:val="0"/>
        </w:rPr>
        <w:t xml:space="preserve">nove borse di studio</w:t>
      </w:r>
      <w:r w:rsidDel="00000000" w:rsidR="00000000" w:rsidRPr="00000000">
        <w:rPr>
          <w:rtl w:val="0"/>
        </w:rPr>
        <w:t xml:space="preserve"> residenziali di tre mesi presso il </w:t>
      </w:r>
      <w:r w:rsidDel="00000000" w:rsidR="00000000" w:rsidRPr="00000000">
        <w:rPr>
          <w:b w:val="1"/>
          <w:rtl w:val="0"/>
        </w:rPr>
        <w:t xml:space="preserve">Centro ‘Vittore Branca’</w:t>
      </w:r>
      <w:r w:rsidDel="00000000" w:rsidR="00000000" w:rsidRPr="00000000">
        <w:rPr>
          <w:rtl w:val="0"/>
        </w:rPr>
        <w:t xml:space="preserve"> per laureati, dottorandi e dottori di ricerca interessati allo studio del Fondo Geiger e degli altri fondi custoditi dalla Fondazione Cini.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Galleria di Palazzo Cini a San Vio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sarà visitabile tutti i giorni, escluso il martedì, nel periodo 13 aprile – 13 ottobre 2024. La visita alla collezione permanente sarà arricchita da varie iniziative espositive, tra le quali il consueto appuntamento con l’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Ospite a Palazzo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 una mostra dedicata ad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Eleonora Duse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per ricordare i 100 anni dalla morte.</w:t>
      </w:r>
    </w:p>
    <w:p w:rsidR="00000000" w:rsidDel="00000000" w:rsidP="00000000" w:rsidRDefault="00000000" w:rsidRPr="00000000" w14:paraId="0000001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Inoltre, in occasione della Biennale Arte 2024, il secondo piano della Galleria ospiterà una mostra dedicata all’artista austriaca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Martha Jungwirth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realizzata in collaborazione con Thaddaeus Ropac Gallery.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u w:val="single"/>
          <w:rtl w:val="0"/>
        </w:rPr>
        <w:t xml:space="preserve">Per aggiornamenti si consiglia di consultare il sito web e i canali social della Fondazione Giorgio Cini e di iscriversi alla newsletter mensile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left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Informazioni per la stampa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left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Fondazione Giorgio Cini onlus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left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Ufficio Stampa</w:t>
        <w:br w:type="textWrapping"/>
        <w:t xml:space="preserve">tel.: +39 041 2710280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left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fax: +39 041 5238540 </w:t>
        <w:br w:type="textWrapping"/>
        <w:t xml:space="preserve">email: </w:t>
      </w:r>
      <w:hyperlink r:id="rId9">
        <w:r w:rsidDel="00000000" w:rsidR="00000000" w:rsidRPr="00000000">
          <w:rPr>
            <w:rFonts w:ascii="Times" w:cs="Times" w:eastAsia="Times" w:hAnsi="Times"/>
            <w:sz w:val="20"/>
            <w:szCs w:val="20"/>
            <w:rtl w:val="0"/>
          </w:rPr>
          <w:t xml:space="preserve">stampa@cini.it</w:t>
        </w:r>
      </w:hyperlink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left"/>
        <w:rPr>
          <w:rFonts w:ascii="Times" w:cs="Times" w:eastAsia="Times" w:hAnsi="Times"/>
          <w:sz w:val="20"/>
          <w:szCs w:val="20"/>
        </w:rPr>
      </w:pPr>
      <w:hyperlink r:id="rId10">
        <w:r w:rsidDel="00000000" w:rsidR="00000000" w:rsidRPr="00000000">
          <w:rPr>
            <w:rFonts w:ascii="Times" w:cs="Times" w:eastAsia="Times" w:hAnsi="Times"/>
            <w:sz w:val="20"/>
            <w:szCs w:val="20"/>
            <w:rtl w:val="0"/>
          </w:rPr>
          <w:t xml:space="preserve">www.cini.it</w:t>
        </w:r>
      </w:hyperlink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/press-release</w:t>
      </w:r>
    </w:p>
    <w:p w:rsidR="00000000" w:rsidDel="00000000" w:rsidP="00000000" w:rsidRDefault="00000000" w:rsidRPr="00000000" w14:paraId="00000021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20" w:w="11906" w:orient="portrait"/>
      <w:pgMar w:bottom="1701" w:top="567" w:left="3856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ans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both"/>
      <w:rPr>
        <w:rFonts w:ascii="Times" w:cs="Times" w:eastAsia="Times" w:hAnsi="Time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both"/>
      <w:rPr>
        <w:rFonts w:ascii="Times" w:cs="Times" w:eastAsia="Times" w:hAnsi="Time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1"/>
      <w:tabs>
        <w:tab w:val="right" w:leader="none" w:pos="9020"/>
      </w:tabs>
      <w:spacing w:line="240" w:lineRule="auto"/>
      <w:jc w:val="left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leader="none" w:pos="4819"/>
        <w:tab w:val="right" w:leader="none" w:pos="7457"/>
      </w:tabs>
      <w:rPr/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-13967</wp:posOffset>
              </wp:positionH>
              <wp:positionV relativeFrom="page">
                <wp:posOffset>-13967</wp:posOffset>
              </wp:positionV>
              <wp:extent cx="7586345" cy="107105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2580" y="0"/>
                        <a:ext cx="7566840" cy="7560000"/>
                      </a:xfrm>
                      <a:prstGeom prst="roundRect">
                        <a:avLst>
                          <a:gd fmla="val 0" name="adj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-13967</wp:posOffset>
              </wp:positionH>
              <wp:positionV relativeFrom="page">
                <wp:posOffset>-13967</wp:posOffset>
              </wp:positionV>
              <wp:extent cx="7586345" cy="1071054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6345" cy="10710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5" cy="10680700"/>
          <wp:effectExtent b="0" l="0" r="0" t="0"/>
          <wp:wrapNone/>
          <wp:docPr descr="image1.png" id="2" name="image1.png"/>
          <a:graphic>
            <a:graphicData uri="http://schemas.openxmlformats.org/drawingml/2006/picture">
              <pic:pic>
                <pic:nvPicPr>
                  <pic:cNvPr descr="image1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865" cy="10680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both"/>
      <w:rPr>
        <w:rFonts w:ascii="Times" w:cs="Times" w:eastAsia="Times" w:hAnsi="Time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both"/>
      <w:rPr>
        <w:rFonts w:ascii="Times" w:cs="Times" w:eastAsia="Times" w:hAnsi="Time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1"/>
        <w:szCs w:val="21"/>
        <w:lang w:val="it-IT"/>
      </w:rPr>
    </w:rPrDefault>
    <w:pPrDefault>
      <w:pPr>
        <w:widowControl w:val="0"/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://www.cini.it/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tampa@cini.it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ini.it/" TargetMode="External"/><Relationship Id="rId8" Type="http://schemas.openxmlformats.org/officeDocument/2006/relationships/hyperlink" Target="http://www.cini.i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z87nXV1dvyhBGa6iz+ektfoFpw==">CgMxLjAyCGguZ2pkZ3hzOAByITFCMU0taGNJV24wdk1KTHBHXzNCR0laelV2ak9iV0tXNQ==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leCrop">
    <vt:lpwstr>false</vt:lpwstr>
  </property>
  <property fmtid="{D5CDD505-2E9C-101B-9397-08002B2CF9AE}" pid="3" name="Company">
    <vt:lpwstr>Winblu</vt:lpwstr>
  </property>
  <property fmtid="{D5CDD505-2E9C-101B-9397-08002B2CF9AE}" pid="4" name="DocSecurity">
    <vt:lpwstr>0</vt:lpwstr>
  </property>
  <property fmtid="{D5CDD505-2E9C-101B-9397-08002B2CF9AE}" pid="5" name="MSIP_Label_5f5fe31f-9de1-4167-a753-111c0df8115f_ContentBits">
    <vt:lpwstr>0</vt:lpwstr>
  </property>
  <property fmtid="{D5CDD505-2E9C-101B-9397-08002B2CF9AE}" pid="6" name="HyperlinksChanged">
    <vt:lpwstr>false</vt:lpwstr>
  </property>
  <property fmtid="{D5CDD505-2E9C-101B-9397-08002B2CF9AE}" pid="7" name="MSIP_Label_5f5fe31f-9de1-4167-a753-111c0df8115f_SiteId">
    <vt:lpwstr>cc4baf00-15c9-48dd-9f59-88c98bde2be7</vt:lpwstr>
  </property>
  <property fmtid="{D5CDD505-2E9C-101B-9397-08002B2CF9AE}" pid="8" name="AppVersion">
    <vt:lpwstr>16.0000</vt:lpwstr>
  </property>
  <property fmtid="{D5CDD505-2E9C-101B-9397-08002B2CF9AE}" pid="9" name="LinksUpToDate">
    <vt:lpwstr>false</vt:lpwstr>
  </property>
  <property fmtid="{D5CDD505-2E9C-101B-9397-08002B2CF9AE}" pid="10" name="MSIP_Label_5f5fe31f-9de1-4167-a753-111c0df8115f_Name">
    <vt:lpwstr>5f5fe31f-9de1-4167-a753-111c0df8115f</vt:lpwstr>
  </property>
  <property fmtid="{D5CDD505-2E9C-101B-9397-08002B2CF9AE}" pid="11" name="MSIP_Label_5f5fe31f-9de1-4167-a753-111c0df8115f_Enabled">
    <vt:lpwstr>true</vt:lpwstr>
  </property>
  <property fmtid="{D5CDD505-2E9C-101B-9397-08002B2CF9AE}" pid="12" name="MSIP_Label_5f5fe31f-9de1-4167-a753-111c0df8115f_Method">
    <vt:lpwstr>Standard</vt:lpwstr>
  </property>
  <property fmtid="{D5CDD505-2E9C-101B-9397-08002B2CF9AE}" pid="13" name="ShareDoc">
    <vt:lpwstr>false</vt:lpwstr>
  </property>
  <property fmtid="{D5CDD505-2E9C-101B-9397-08002B2CF9AE}" pid="14" name="MSIP_Label_5f5fe31f-9de1-4167-a753-111c0df8115f_SetDate">
    <vt:lpwstr>2023-12-06T14:40:10Z</vt:lpwstr>
  </property>
  <property fmtid="{D5CDD505-2E9C-101B-9397-08002B2CF9AE}" pid="15" name="MSIP_Label_5f5fe31f-9de1-4167-a753-111c0df8115f_ActionId">
    <vt:lpwstr>105ecf2e-f7a9-4b6d-907e-df808b761a23</vt:lpwstr>
  </property>
</Properties>
</file>