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Venezia, Isola di San Giorgio Maggiore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highlight w:val="white"/>
          <w:rtl w:val="0"/>
        </w:rPr>
        <w:t xml:space="preserve">6 dicembre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2023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76" w:lineRule="auto"/>
        <w:ind w:left="0" w:right="0" w:firstLine="0"/>
        <w:jc w:val="both"/>
        <w:rPr>
          <w:rFonts w:ascii="Times" w:cs="Times" w:eastAsia="Times" w:hAnsi="Times"/>
          <w:b w:val="1"/>
          <w:sz w:val="42"/>
          <w:szCs w:val="42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2"/>
          <w:szCs w:val="42"/>
          <w:highlight w:val="white"/>
          <w:u w:val="none"/>
          <w:vertAlign w:val="baseline"/>
          <w:rtl w:val="0"/>
        </w:rPr>
        <w:t xml:space="preserve">Il Centro Studi del Vetro</w:t>
      </w:r>
      <w:r w:rsidDel="00000000" w:rsidR="00000000" w:rsidRPr="00000000">
        <w:rPr>
          <w:rFonts w:ascii="Times" w:cs="Times" w:eastAsia="Times" w:hAnsi="Times"/>
          <w:b w:val="1"/>
          <w:sz w:val="42"/>
          <w:szCs w:val="42"/>
          <w:highlight w:val="whit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2"/>
          <w:szCs w:val="42"/>
          <w:highlight w:val="white"/>
          <w:u w:val="none"/>
          <w:vertAlign w:val="baseline"/>
          <w:rtl w:val="0"/>
        </w:rPr>
        <w:t xml:space="preserve">ringrazia i propri donatori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color w:val="222222"/>
          <w:sz w:val="24"/>
          <w:szCs w:val="24"/>
          <w:rtl w:val="0"/>
        </w:rPr>
        <w:t xml:space="preserve">L’Archivio Generale del Vetro dell’Istituto di Storia dell’Arte della Fondazione Giorgio Cini comprende oggi oltre 250.000 </w:t>
      </w:r>
      <w:r w:rsidDel="00000000" w:rsidR="00000000" w:rsidRPr="00000000">
        <w:rPr>
          <w:rFonts w:ascii="Times" w:cs="Times" w:eastAsia="Times" w:hAnsi="Times"/>
          <w:b w:val="1"/>
          <w:i w:val="1"/>
          <w:color w:val="222222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Times" w:cs="Times" w:eastAsia="Times" w:hAnsi="Times"/>
          <w:b w:val="1"/>
          <w:i w:val="1"/>
          <w:color w:val="222222"/>
          <w:sz w:val="24"/>
          <w:szCs w:val="24"/>
          <w:rtl w:val="0"/>
        </w:rPr>
        <w:t xml:space="preserve">unità. </w:t>
      </w:r>
      <w:r w:rsidDel="00000000" w:rsidR="00000000" w:rsidRPr="00000000">
        <w:rPr>
          <w:b w:val="1"/>
          <w:i w:val="1"/>
          <w:color w:val="222222"/>
          <w:sz w:val="25"/>
          <w:szCs w:val="25"/>
          <w:rtl w:val="0"/>
        </w:rPr>
        <w:t xml:space="preserve">Du</w:t>
      </w:r>
      <w:r w:rsidDel="00000000" w:rsidR="00000000" w:rsidRPr="00000000">
        <w:rPr>
          <w:b w:val="1"/>
          <w:i w:val="1"/>
          <w:color w:val="222222"/>
          <w:sz w:val="25"/>
          <w:szCs w:val="25"/>
          <w:highlight w:val="white"/>
          <w:rtl w:val="0"/>
        </w:rPr>
        <w:t xml:space="preserve">rante la cerimonia è stata presentata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5"/>
          <w:szCs w:val="25"/>
          <w:highlight w:val="white"/>
          <w:u w:val="none"/>
          <w:vertAlign w:val="baseline"/>
          <w:rtl w:val="0"/>
        </w:rPr>
        <w:t xml:space="preserve"> la tabula gratulatoria </w:t>
      </w:r>
      <w:r w:rsidDel="00000000" w:rsidR="00000000" w:rsidRPr="00000000">
        <w:rPr>
          <w:b w:val="1"/>
          <w:i w:val="1"/>
          <w:color w:val="222222"/>
          <w:sz w:val="25"/>
          <w:szCs w:val="25"/>
          <w:highlight w:val="white"/>
          <w:rtl w:val="0"/>
        </w:rPr>
        <w:t xml:space="preserve">con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5"/>
          <w:szCs w:val="25"/>
          <w:highlight w:val="white"/>
          <w:u w:val="none"/>
          <w:vertAlign w:val="baseline"/>
          <w:rtl w:val="0"/>
        </w:rPr>
        <w:t xml:space="preserve">nominativi dei donatori.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76" w:lineRule="auto"/>
        <w:ind w:left="0" w:right="0" w:firstLine="0"/>
        <w:jc w:val="both"/>
        <w:rPr>
          <w:rFonts w:ascii="Times" w:cs="Times" w:eastAsia="Times" w:hAnsi="Times"/>
          <w:color w:val="222222"/>
          <w:sz w:val="21"/>
          <w:szCs w:val="21"/>
          <w:highlight w:val="yellow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Si è tenuto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mercoledì 6 dicembre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presso 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la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highlight w:val="white"/>
          <w:rtl w:val="0"/>
        </w:rPr>
        <w:t xml:space="preserve">Sala Messina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 della Fondazione Giorgio Cini, nuova sede del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highlight w:val="white"/>
          <w:rtl w:val="0"/>
        </w:rPr>
        <w:t xml:space="preserve">Centro Studi del Vetro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 dell’Istituto di Storia dell’Arte, 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’incontro di ringraziamento con tutti coloro che, con le loro donazioni e lasciti, hanno contribuito a creare le ricche raccolte dell’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Archivio Generale del Vetro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ad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oggi un luogo unico nel suo genere.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 La cerimonia è stata l’occasione per svelare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l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tabula gratulatoria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in cui si riportano i nominativi dei donatori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: collezionisti, designers, eredi e artisti che hanno 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generosamente reso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 possibile la creazione di un centro di riferimento per lo studio dell’arte vetraria veneziana e non solo.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‘’La Fondazione Giorgio Cini tiene in modo particolare a ringraziarvi per il vostro sostegno’’ ha commentato il Segretario Generale, arch. Renata Codello, ricordando peraltro come il progetto LE STANZE DEL VETRO e lo stesso Centro Studi siano davvero esemplari nella storia dell’Istituzione veneziana.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Sono infatti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oltre 250.000 le unità archivistiche ora conservate nella neo-restaurata Sala Messina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: numeri destinati a crescere, man mano che le attività di inventariazione procedono in modo sempre più capillare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;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uovi lasciti sono inoltre previsti con la prospettiva di ulteriore arricchimento già nei primi mesi del prossimo anno. 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="276" w:lineRule="auto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Presenti in questa occasione i rappresentanti di alcune tra le più significative famiglie 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vetrarie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, muranesi e non solo: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Moretti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Toso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Signoretto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de Santillana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. Ma anche gli artisti che più di recente hanno voluto affidare i propri archivi al Centro: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Cristiano Bianchin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Silvano Rubino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Giorgio Vigna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All’evento sono intervenuti anche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Marie-Rose Kahane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 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David Landau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 rispettivamente Presidente 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Trustee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di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Pentagram Stiftung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, che per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prim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, nel 2013,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hanno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contribui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to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con un importante atto di deposito. Ad inaugurare la collezione fu infatti il cospicuo nucleo della vetreria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Seguso Vetri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d'Arte, composto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 da 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isegni e progetti </w:t>
      </w:r>
      <w:hyperlink r:id="rId7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155cc"/>
            <w:sz w:val="21"/>
            <w:szCs w:val="21"/>
            <w:u w:val="single"/>
            <w:vertAlign w:val="baseline"/>
            <w:rtl w:val="0"/>
          </w:rPr>
          <w:t xml:space="preserve">già presenti on line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Vanno infine ricordati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Emmanu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el Babled,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Tina Oldknow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Luigi Moretti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Enrico Ricciardi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rtl w:val="0"/>
        </w:rPr>
        <w:t xml:space="preserve">Barbara Radice</w:t>
      </w: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Giovanni Sarpellon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, 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la ditta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S.A.L.I.R.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 rappresentata da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gli eredi di Luigi Toso 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Mario D’Alpaos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1"/>
          <w:szCs w:val="21"/>
          <w:u w:val="none"/>
          <w:vertAlign w:val="baseline"/>
          <w:rtl w:val="0"/>
        </w:rPr>
        <w:t xml:space="preserve"> , i due storici soci dell’azienda muranese che solo un mese fa ha trasferito il suo intero patrimonio archivistico al Centro Studi del Vetro.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jc w:val="left"/>
        <w:rPr>
          <w:rFonts w:ascii="Times" w:cs="Times" w:eastAsia="Times" w:hAnsi="Times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Informazioni per la stampa: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rPr>
          <w:rFonts w:ascii="Times" w:cs="Times" w:eastAsia="Times" w:hAnsi="Times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highlight w:val="white"/>
          <w:rtl w:val="0"/>
        </w:rPr>
        <w:t xml:space="preserve">Fondazione Giorgio Cini onlus</w:t>
        <w:tab/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rFonts w:ascii="Times" w:cs="Times" w:eastAsia="Times" w:hAnsi="Times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Centro studi del vetro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rFonts w:ascii="Times" w:cs="Times" w:eastAsia="Times" w:hAnsi="Times"/>
          <w:color w:val="222222"/>
          <w:sz w:val="21"/>
          <w:szCs w:val="21"/>
          <w:highlight w:val="white"/>
        </w:rPr>
      </w:pPr>
      <w:hyperlink r:id="rId8">
        <w:r w:rsidDel="00000000" w:rsidR="00000000" w:rsidRPr="00000000">
          <w:rPr>
            <w:rFonts w:ascii="Times" w:cs="Times" w:eastAsia="Times" w:hAnsi="Times"/>
            <w:color w:val="1155cc"/>
            <w:sz w:val="21"/>
            <w:szCs w:val="21"/>
            <w:highlight w:val="white"/>
            <w:u w:val="single"/>
            <w:rtl w:val="0"/>
          </w:rPr>
          <w:t xml:space="preserve">centrostudivetro@cini.it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22222"/>
          <w:sz w:val="21"/>
          <w:szCs w:val="21"/>
          <w:highlight w:val="white"/>
          <w:rtl w:val="0"/>
        </w:rPr>
        <w:t xml:space="preserve">tel.: +39 0412710238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20" w:w="11906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leader="none" w:pos="9020"/>
      </w:tabs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819"/>
        <w:tab w:val="right" w:leader="none" w:pos="7457"/>
      </w:tabs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-45083</wp:posOffset>
          </wp:positionH>
          <wp:positionV relativeFrom="paragraph">
            <wp:posOffset>0</wp:posOffset>
          </wp:positionV>
          <wp:extent cx="7559675" cy="1460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6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7554595" cy="1460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4" l="0" r="0" t="75"/>
                  <a:stretch>
                    <a:fillRect/>
                  </a:stretch>
                </pic:blipFill>
                <pic:spPr>
                  <a:xfrm>
                    <a:off x="0" y="0"/>
                    <a:ext cx="7554595" cy="146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819"/>
        <w:tab w:val="right" w:leader="none" w:pos="7457"/>
      </w:tabs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-45083</wp:posOffset>
          </wp:positionH>
          <wp:positionV relativeFrom="paragraph">
            <wp:posOffset>0</wp:posOffset>
          </wp:positionV>
          <wp:extent cx="7559675" cy="14605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6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7554595" cy="1460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4" l="0" r="0" t="75"/>
                  <a:stretch>
                    <a:fillRect/>
                  </a:stretch>
                </pic:blipFill>
                <pic:spPr>
                  <a:xfrm>
                    <a:off x="0" y="0"/>
                    <a:ext cx="7554595" cy="146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rchivi.cini.it/centrostudivetro/archive/IT-CSV-GUI001-000020/seguso-vetri-d-arte.html" TargetMode="External"/><Relationship Id="rId8" Type="http://schemas.openxmlformats.org/officeDocument/2006/relationships/hyperlink" Target="mailto:centrostudivetro@cini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vhJR6LY+BU8p90g8Vm/Viijdaw==">CgMxLjA4AHIhMTJ2c1BJUzU1RzJYUzgyYm1ObEo5cGdxZnZCQUlUU1c2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