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1"/>
        <w:spacing w:line="288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1"/>
        <w:spacing w:line="288" w:lineRule="auto"/>
        <w:rPr>
          <w:b w:val="1"/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Venezia, Isola di San Giorgio Maggiore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line="288" w:lineRule="auto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23-24 gennaio 2024</w:t>
      </w:r>
    </w:p>
    <w:p w:rsidR="00000000" w:rsidDel="00000000" w:rsidP="00000000" w:rsidRDefault="00000000" w:rsidRPr="00000000" w14:paraId="00000004">
      <w:pPr>
        <w:widowControl w:val="1"/>
        <w:spacing w:line="288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1"/>
        <w:spacing w:line="288" w:lineRule="auto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1"/>
        <w:spacing w:line="288" w:lineRule="auto"/>
        <w:jc w:val="left"/>
        <w:rPr>
          <w:b w:val="1"/>
          <w:i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44"/>
          <w:szCs w:val="44"/>
          <w:highlight w:val="white"/>
          <w:rtl w:val="0"/>
        </w:rPr>
        <w:t xml:space="preserve">Giornate di studio | </w:t>
      </w:r>
      <w:r w:rsidDel="00000000" w:rsidR="00000000" w:rsidRPr="00000000">
        <w:rPr>
          <w:b w:val="1"/>
          <w:i w:val="1"/>
          <w:sz w:val="44"/>
          <w:szCs w:val="44"/>
          <w:highlight w:val="white"/>
          <w:rtl w:val="0"/>
        </w:rPr>
        <w:t xml:space="preserve">Azioni e riflessioni intorno a </w:t>
      </w:r>
      <w:r w:rsidDel="00000000" w:rsidR="00000000" w:rsidRPr="00000000">
        <w:rPr>
          <w:b w:val="1"/>
          <w:sz w:val="44"/>
          <w:szCs w:val="44"/>
          <w:highlight w:val="white"/>
          <w:rtl w:val="0"/>
        </w:rPr>
        <w:t xml:space="preserve">Prometeo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i w:val="1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i w:val="1"/>
          <w:sz w:val="25"/>
          <w:szCs w:val="25"/>
          <w:rtl w:val="0"/>
        </w:rPr>
        <w:t xml:space="preserve">Alla Fondazione Giorgio Cini due giornate di studio con un gruppo internazionale di musicologi e musicisti in occasione della nuova esecuzione di </w:t>
      </w:r>
      <w:r w:rsidDel="00000000" w:rsidR="00000000" w:rsidRPr="00000000">
        <w:rPr>
          <w:b w:val="1"/>
          <w:sz w:val="25"/>
          <w:szCs w:val="25"/>
          <w:rtl w:val="0"/>
        </w:rPr>
        <w:t xml:space="preserve">Prometeo. Tragedia dell'ascolto</w:t>
      </w:r>
      <w:r w:rsidDel="00000000" w:rsidR="00000000" w:rsidRPr="00000000">
        <w:rPr>
          <w:b w:val="1"/>
          <w:i w:val="1"/>
          <w:sz w:val="25"/>
          <w:szCs w:val="25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Nell’ambito delle celebrazioni per il centenario della nascita di Luigi Nono e in concomitanza con la ripresa di </w:t>
      </w:r>
      <w:r w:rsidDel="00000000" w:rsidR="00000000" w:rsidRPr="00000000">
        <w:rPr>
          <w:i w:val="1"/>
          <w:rtl w:val="0"/>
        </w:rPr>
        <w:t xml:space="preserve">Prometeo. Tragedia dell’ascolto </w:t>
      </w:r>
      <w:r w:rsidDel="00000000" w:rsidR="00000000" w:rsidRPr="00000000">
        <w:rPr>
          <w:rtl w:val="0"/>
        </w:rPr>
        <w:t xml:space="preserve">a Ocean Space - Chiesa di San Lorenzo (dal 26 al 29 gennaio), l’</w:t>
      </w:r>
      <w:r w:rsidDel="00000000" w:rsidR="00000000" w:rsidRPr="00000000">
        <w:rPr>
          <w:b w:val="1"/>
          <w:rtl w:val="0"/>
        </w:rPr>
        <w:t xml:space="preserve">Istituto per la musica</w:t>
      </w:r>
      <w:r w:rsidDel="00000000" w:rsidR="00000000" w:rsidRPr="00000000">
        <w:rPr>
          <w:rtl w:val="0"/>
        </w:rPr>
        <w:t xml:space="preserve"> della Fondazione Giorgio Cini propone due giorni di riflessioni e discussioni sulla fondamentale opera di Nono, eseguita per la prima volta a Venezia quarant'anni fa.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Le giornate di studio, organizzate in collaborazione con la Fondazione Archivio Luigi Nono, si svolgeranno nella </w:t>
      </w:r>
      <w:r w:rsidDel="00000000" w:rsidR="00000000" w:rsidRPr="00000000">
        <w:rPr>
          <w:b w:val="1"/>
          <w:rtl w:val="0"/>
        </w:rPr>
        <w:t xml:space="preserve">Sala delle Capriate della Fondazione Giorgio Cini nei giorni di martedì 23 e mercoledì 24 gennaio</w:t>
      </w:r>
      <w:r w:rsidDel="00000000" w:rsidR="00000000" w:rsidRPr="00000000">
        <w:rPr>
          <w:rtl w:val="0"/>
        </w:rPr>
        <w:t xml:space="preserve">. Il programma prevede due sessioni di convegno e una tavola rotonda con gli interpreti. </w:t>
      </w:r>
    </w:p>
    <w:p w:rsidR="00000000" w:rsidDel="00000000" w:rsidP="00000000" w:rsidRDefault="00000000" w:rsidRPr="00000000" w14:paraId="0000000E">
      <w:pPr>
        <w:widowControl w:val="1"/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1"/>
        <w:rPr/>
      </w:pPr>
      <w:r w:rsidDel="00000000" w:rsidR="00000000" w:rsidRPr="00000000">
        <w:rPr>
          <w:rtl w:val="0"/>
        </w:rPr>
        <w:t xml:space="preserve">Nei due panel pomeridiani si affronterà il componimento di Nono all’interno della storia delle idee e nell’evoluzione del pensiero musicale del XX secolo considerando i suoi risvolti filosofici, il processo creativo, l’analisi dei testi e la genesi dell’opera.</w:t>
      </w:r>
    </w:p>
    <w:p w:rsidR="00000000" w:rsidDel="00000000" w:rsidP="00000000" w:rsidRDefault="00000000" w:rsidRPr="00000000" w14:paraId="00000010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1"/>
        <w:rPr/>
      </w:pPr>
      <w:r w:rsidDel="00000000" w:rsidR="00000000" w:rsidRPr="00000000">
        <w:rPr>
          <w:rtl w:val="0"/>
        </w:rPr>
        <w:t xml:space="preserve">Sono previste le relazioni di:</w:t>
      </w:r>
    </w:p>
    <w:p w:rsidR="00000000" w:rsidDel="00000000" w:rsidP="00000000" w:rsidRDefault="00000000" w:rsidRPr="00000000" w14:paraId="00000012">
      <w:pPr>
        <w:widowControl w:val="1"/>
        <w:rPr/>
      </w:pPr>
      <w:r w:rsidDel="00000000" w:rsidR="00000000" w:rsidRPr="00000000">
        <w:rPr>
          <w:rtl w:val="0"/>
        </w:rPr>
        <w:t xml:space="preserve">Esteban Buch, </w:t>
      </w:r>
      <w:r w:rsidDel="00000000" w:rsidR="00000000" w:rsidRPr="00000000">
        <w:rPr>
          <w:highlight w:val="white"/>
          <w:rtl w:val="0"/>
        </w:rPr>
        <w:t xml:space="preserve">École des hautes études en sciences sociales, Parigi</w:t>
      </w:r>
      <w:r w:rsidDel="00000000" w:rsidR="00000000" w:rsidRPr="00000000">
        <w:rPr>
          <w:rtl w:val="0"/>
        </w:rPr>
        <w:t xml:space="preserve">;</w:t>
      </w:r>
    </w:p>
    <w:p w:rsidR="00000000" w:rsidDel="00000000" w:rsidP="00000000" w:rsidRDefault="00000000" w:rsidRPr="00000000" w14:paraId="00000013">
      <w:pPr>
        <w:widowControl w:val="1"/>
        <w:shd w:fill="ffffff" w:val="clear"/>
        <w:rPr/>
      </w:pPr>
      <w:r w:rsidDel="00000000" w:rsidR="00000000" w:rsidRPr="00000000">
        <w:rPr>
          <w:rtl w:val="0"/>
        </w:rPr>
        <w:t xml:space="preserve">Jonathan Impett. Orpheus Institute, Gand;</w:t>
      </w:r>
    </w:p>
    <w:p w:rsidR="00000000" w:rsidDel="00000000" w:rsidP="00000000" w:rsidRDefault="00000000" w:rsidRPr="00000000" w14:paraId="00000014">
      <w:pPr>
        <w:widowControl w:val="1"/>
        <w:rPr/>
      </w:pPr>
      <w:r w:rsidDel="00000000" w:rsidR="00000000" w:rsidRPr="00000000">
        <w:rPr>
          <w:rtl w:val="0"/>
        </w:rPr>
        <w:t xml:space="preserve">Pauline Driesen, Università di Gand;</w:t>
      </w:r>
    </w:p>
    <w:p w:rsidR="00000000" w:rsidDel="00000000" w:rsidP="00000000" w:rsidRDefault="00000000" w:rsidRPr="00000000" w14:paraId="00000015">
      <w:pPr>
        <w:widowControl w:val="1"/>
        <w:shd w:fill="ffffff" w:val="clear"/>
        <w:rPr>
          <w:highlight w:val="white"/>
        </w:rPr>
      </w:pPr>
      <w:r w:rsidDel="00000000" w:rsidR="00000000" w:rsidRPr="00000000">
        <w:rPr>
          <w:rtl w:val="0"/>
        </w:rPr>
        <w:t xml:space="preserve">Jörn Peter Hiekel, </w:t>
      </w:r>
      <w:r w:rsidDel="00000000" w:rsidR="00000000" w:rsidRPr="00000000">
        <w:rPr>
          <w:highlight w:val="white"/>
          <w:rtl w:val="0"/>
        </w:rPr>
        <w:t xml:space="preserve">Hochschule für Musik Carl Maria von Weber, Dresda;</w:t>
      </w:r>
    </w:p>
    <w:p w:rsidR="00000000" w:rsidDel="00000000" w:rsidP="00000000" w:rsidRDefault="00000000" w:rsidRPr="00000000" w14:paraId="00000016">
      <w:pPr>
        <w:widowControl w:val="1"/>
        <w:shd w:fill="ffffff" w:val="clear"/>
        <w:rPr/>
      </w:pPr>
      <w:r w:rsidDel="00000000" w:rsidR="00000000" w:rsidRPr="00000000">
        <w:rPr>
          <w:rtl w:val="0"/>
        </w:rPr>
        <w:t xml:space="preserve">Veniero Rizzardi, Fondazione Archivio Luigi Nono - Università Ca' Foscari di Venezia;</w:t>
      </w:r>
    </w:p>
    <w:p w:rsidR="00000000" w:rsidDel="00000000" w:rsidP="00000000" w:rsidRDefault="00000000" w:rsidRPr="00000000" w14:paraId="00000017">
      <w:pPr>
        <w:widowControl w:val="1"/>
        <w:shd w:fill="ffffff" w:val="clear"/>
        <w:rPr/>
      </w:pPr>
      <w:r w:rsidDel="00000000" w:rsidR="00000000" w:rsidRPr="00000000">
        <w:rPr>
          <w:rtl w:val="0"/>
        </w:rPr>
        <w:t xml:space="preserve">Matteo Nanni. Università di Amburgo.</w:t>
      </w:r>
    </w:p>
    <w:p w:rsidR="00000000" w:rsidDel="00000000" w:rsidP="00000000" w:rsidRDefault="00000000" w:rsidRPr="00000000" w14:paraId="00000018">
      <w:pPr>
        <w:widowControl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1"/>
        <w:spacing w:line="259" w:lineRule="auto"/>
        <w:rPr/>
      </w:pPr>
      <w:r w:rsidDel="00000000" w:rsidR="00000000" w:rsidRPr="00000000">
        <w:rPr>
          <w:rtl w:val="0"/>
        </w:rPr>
        <w:t xml:space="preserve">Nella tavola rotonda che si terrà la mattina del 24 gennaio saranno esaminate le problematiche nell’esecuzione dell’opera: la collocazione dei gruppi strumentali e vocali nello spazio della chiesa di San Lorenzo, la gestione delle apparecchiature di live electronics, la corretta resa delle parti dei solisti e del coro, l’equilibrio sonoro globale.</w:t>
      </w:r>
    </w:p>
    <w:p w:rsidR="00000000" w:rsidDel="00000000" w:rsidP="00000000" w:rsidRDefault="00000000" w:rsidRPr="00000000" w14:paraId="0000001A">
      <w:pPr>
        <w:widowControl w:val="1"/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1"/>
        <w:spacing w:line="259" w:lineRule="auto"/>
        <w:rPr/>
      </w:pPr>
      <w:r w:rsidDel="00000000" w:rsidR="00000000" w:rsidRPr="00000000">
        <w:rPr>
          <w:rtl w:val="0"/>
        </w:rPr>
        <w:t xml:space="preserve">Interverranno, coordinati da Veniero Rizzardi:</w:t>
      </w:r>
    </w:p>
    <w:p w:rsidR="00000000" w:rsidDel="00000000" w:rsidP="00000000" w:rsidRDefault="00000000" w:rsidRPr="00000000" w14:paraId="0000001C">
      <w:pPr>
        <w:widowControl w:val="1"/>
        <w:spacing w:line="259" w:lineRule="auto"/>
        <w:rPr/>
      </w:pPr>
      <w:r w:rsidDel="00000000" w:rsidR="00000000" w:rsidRPr="00000000">
        <w:rPr>
          <w:rtl w:val="0"/>
        </w:rPr>
        <w:t xml:space="preserve">Marco Angius, direttore dell’Orchestra di Padova e del Veneto (che dirigerà la ripresa dell’opera alla Chiesa di San Lorenzo)</w:t>
      </w:r>
    </w:p>
    <w:p w:rsidR="00000000" w:rsidDel="00000000" w:rsidP="00000000" w:rsidRDefault="00000000" w:rsidRPr="00000000" w14:paraId="0000001D">
      <w:pPr>
        <w:widowControl w:val="1"/>
        <w:spacing w:line="259" w:lineRule="auto"/>
        <w:rPr/>
      </w:pPr>
      <w:r w:rsidDel="00000000" w:rsidR="00000000" w:rsidRPr="00000000">
        <w:rPr>
          <w:rtl w:val="0"/>
        </w:rPr>
        <w:t xml:space="preserve">Roberto Fabbriciani e Giancarlo Schiaffini, musicisti e interpreti dell’opera di Nono già nella prima;</w:t>
      </w:r>
    </w:p>
    <w:p w:rsidR="00000000" w:rsidDel="00000000" w:rsidP="00000000" w:rsidRDefault="00000000" w:rsidRPr="00000000" w14:paraId="0000001E">
      <w:pPr>
        <w:widowControl w:val="1"/>
        <w:spacing w:line="259" w:lineRule="auto"/>
        <w:rPr/>
      </w:pPr>
      <w:r w:rsidDel="00000000" w:rsidR="00000000" w:rsidRPr="00000000">
        <w:rPr>
          <w:rtl w:val="0"/>
        </w:rPr>
        <w:t xml:space="preserve">Alvise Vidolin, collaboratore storico del compositore e figura di riferimento per il live electronics.</w:t>
      </w:r>
    </w:p>
    <w:p w:rsidR="00000000" w:rsidDel="00000000" w:rsidP="00000000" w:rsidRDefault="00000000" w:rsidRPr="00000000" w14:paraId="0000001F">
      <w:pPr>
        <w:widowControl w:val="1"/>
        <w:spacing w:line="259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Ne discuteranno con loro i musicologi Joseph Auner, Angela Ida De Benedictis, Michela Garda e Julia Kursell.</w:t>
      </w:r>
    </w:p>
    <w:p w:rsidR="00000000" w:rsidDel="00000000" w:rsidP="00000000" w:rsidRDefault="00000000" w:rsidRPr="00000000" w14:paraId="00000020">
      <w:pPr>
        <w:widowControl w:val="1"/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1"/>
        <w:spacing w:line="259" w:lineRule="auto"/>
        <w:rPr>
          <w:u w:val="single"/>
        </w:rPr>
      </w:pP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Scarica qui il programma completo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1"/>
        <w:spacing w:line="259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1"/>
        <w:rPr/>
      </w:pPr>
      <w:r w:rsidDel="00000000" w:rsidR="00000000" w:rsidRPr="00000000">
        <w:rPr>
          <w:b w:val="1"/>
          <w:i w:val="1"/>
          <w:rtl w:val="0"/>
        </w:rPr>
        <w:t xml:space="preserve">Prometeo, tragedia dell’ascolto</w:t>
      </w:r>
      <w:r w:rsidDel="00000000" w:rsidR="00000000" w:rsidRPr="00000000">
        <w:rPr>
          <w:rtl w:val="0"/>
        </w:rPr>
        <w:t xml:space="preserve"> è una delle più importanti composizioni di Luigi Nono. Rappresentata per la prima volta nella chiesa di San Lorenzo di Venezia nel 1984 e poi rielaborata per l’esecuzione milanese del 1985, ha permesso al compositore di imprimere un’ulteriore svolta nel campo del teatro musicale e dell’azione scenica. </w:t>
        <w:br w:type="textWrapping"/>
        <w:t xml:space="preserve">Il testo, a cura di Massimo Cacciari, è costituito da frammenti di diversi autori e diverse epoche: sull’impalcatura del </w:t>
      </w:r>
      <w:r w:rsidDel="00000000" w:rsidR="00000000" w:rsidRPr="00000000">
        <w:rPr>
          <w:i w:val="1"/>
          <w:rtl w:val="0"/>
        </w:rPr>
        <w:t xml:space="preserve">Prometeo incatenato</w:t>
      </w:r>
      <w:r w:rsidDel="00000000" w:rsidR="00000000" w:rsidRPr="00000000">
        <w:rPr>
          <w:rtl w:val="0"/>
        </w:rPr>
        <w:t xml:space="preserve"> di Eschilo si inseriscono passaggi di Virgilio, Hölderlin, Nietzsche, Benjamin e altri grandi filosofi che hanno riflettuto su concetti quali l’alterità, la legge, la decisione, la fine delle utopie, il divenire temporale e l’evento imprevisto.</w:t>
      </w:r>
    </w:p>
    <w:p w:rsidR="00000000" w:rsidDel="00000000" w:rsidP="00000000" w:rsidRDefault="00000000" w:rsidRPr="00000000" w14:paraId="00000024">
      <w:pPr>
        <w:widowControl w:val="1"/>
        <w:rPr/>
      </w:pPr>
      <w:r w:rsidDel="00000000" w:rsidR="00000000" w:rsidRPr="00000000">
        <w:rPr>
          <w:rtl w:val="0"/>
        </w:rPr>
        <w:t xml:space="preserve">Il decorso per “isole”, episodi a sé stanti, promuove una fruizione peculiare, simile a quella di un navigatore in un arcipelago che può stabilire svariati collegamenti in ciò che percepisce. Un’impostazione ribadita dalla stessa disposizione dei musicisti nello spazio e la manipolazione del suono in tempo reale. </w:t>
      </w:r>
    </w:p>
    <w:p w:rsidR="00000000" w:rsidDel="00000000" w:rsidP="00000000" w:rsidRDefault="00000000" w:rsidRPr="00000000" w14:paraId="00000025">
      <w:pPr>
        <w:widowControl w:val="1"/>
        <w:shd w:fill="ffffff" w:val="clea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1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left"/>
        <w:rPr>
          <w:b w:val="1"/>
          <w:color w:val="ff99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left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—</w:t>
      </w:r>
    </w:p>
    <w:p w:rsidR="00000000" w:rsidDel="00000000" w:rsidP="00000000" w:rsidRDefault="00000000" w:rsidRPr="00000000" w14:paraId="0000002A">
      <w:pPr>
        <w:spacing w:line="288" w:lineRule="auto"/>
        <w:jc w:val="left"/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Informazioni per la stampa:</w:t>
      </w:r>
    </w:p>
    <w:p w:rsidR="00000000" w:rsidDel="00000000" w:rsidP="00000000" w:rsidRDefault="00000000" w:rsidRPr="00000000" w14:paraId="0000002B">
      <w:pPr>
        <w:spacing w:line="288" w:lineRule="auto"/>
        <w:jc w:val="left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88" w:lineRule="auto"/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Fondazione Giorgio Cini onlus</w:t>
        <w:tab/>
      </w:r>
    </w:p>
    <w:p w:rsidR="00000000" w:rsidDel="00000000" w:rsidP="00000000" w:rsidRDefault="00000000" w:rsidRPr="00000000" w14:paraId="0000002D">
      <w:pPr>
        <w:spacing w:line="288" w:lineRule="auto"/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Ufficio Stampa</w:t>
      </w:r>
    </w:p>
    <w:p w:rsidR="00000000" w:rsidDel="00000000" w:rsidP="00000000" w:rsidRDefault="00000000" w:rsidRPr="00000000" w14:paraId="0000002E">
      <w:pPr>
        <w:spacing w:line="288" w:lineRule="auto"/>
        <w:jc w:val="left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tel.: +39 041 2710280</w:t>
      </w:r>
    </w:p>
    <w:p w:rsidR="00000000" w:rsidDel="00000000" w:rsidP="00000000" w:rsidRDefault="00000000" w:rsidRPr="00000000" w14:paraId="0000002F">
      <w:pPr>
        <w:spacing w:line="288" w:lineRule="auto"/>
        <w:jc w:val="left"/>
        <w:rPr/>
      </w:pPr>
      <w:r w:rsidDel="00000000" w:rsidR="00000000" w:rsidRPr="00000000">
        <w:rPr>
          <w:rtl w:val="0"/>
        </w:rPr>
        <w:t xml:space="preserve">mail: stampa@cini.it</w:t>
      </w:r>
    </w:p>
    <w:sectPr>
      <w:headerReference r:id="rId8" w:type="default"/>
      <w:footerReference r:id="rId9" w:type="default"/>
      <w:pgSz w:h="16820" w:w="11906" w:orient="portrait"/>
      <w:pgMar w:bottom="1701" w:top="567" w:left="3856" w:right="567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Liberation Sans"/>
  <w:font w:name="Time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1">
    <w:pPr>
      <w:widowControl w:val="1"/>
      <w:tabs>
        <w:tab w:val="right" w:leader="none" w:pos="9020"/>
      </w:tabs>
      <w:spacing w:line="240" w:lineRule="auto"/>
      <w:jc w:val="left"/>
      <w:rPr>
        <w:rFonts w:ascii="Helvetica Neue" w:cs="Helvetica Neue" w:eastAsia="Helvetica Neue" w:hAnsi="Helvetica Neue"/>
        <w:sz w:val="24"/>
        <w:szCs w:val="24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tabs>
        <w:tab w:val="center" w:leader="none" w:pos="4819"/>
        <w:tab w:val="right" w:leader="none" w:pos="7457"/>
      </w:tabs>
      <w:rPr/>
    </w:pPr>
    <w:r w:rsidDel="00000000" w:rsidR="00000000" w:rsidRPr="00000000">
      <w:rPr/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-47293</wp:posOffset>
              </wp:positionH>
              <wp:positionV relativeFrom="page">
                <wp:posOffset>-47293</wp:posOffset>
              </wp:positionV>
              <wp:extent cx="7653020" cy="1077722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1562580" y="0"/>
                        <a:ext cx="7566840" cy="7560000"/>
                      </a:xfrm>
                      <a:prstGeom prst="roundRect">
                        <a:avLst>
                          <a:gd fmla="val 0" name="adj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-47293</wp:posOffset>
              </wp:positionH>
              <wp:positionV relativeFrom="page">
                <wp:posOffset>-47293</wp:posOffset>
              </wp:positionV>
              <wp:extent cx="7653020" cy="1077722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53020" cy="107772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635</wp:posOffset>
          </wp:positionH>
          <wp:positionV relativeFrom="page">
            <wp:posOffset>0</wp:posOffset>
          </wp:positionV>
          <wp:extent cx="7555865" cy="10680700"/>
          <wp:effectExtent b="0" l="0" r="0" t="0"/>
          <wp:wrapNone/>
          <wp:docPr descr="image1.png" id="2" name="image1.jpg"/>
          <a:graphic>
            <a:graphicData uri="http://schemas.openxmlformats.org/drawingml/2006/picture">
              <pic:pic>
                <pic:nvPicPr>
                  <pic:cNvPr descr="image1.png" id="0" name="image1.jpg"/>
                  <pic:cNvPicPr preferRelativeResize="0"/>
                </pic:nvPicPr>
                <pic:blipFill>
                  <a:blip r:embed="rId2"/>
                  <a:srcRect b="35" l="0" r="0" t="36"/>
                  <a:stretch>
                    <a:fillRect/>
                  </a:stretch>
                </pic:blipFill>
                <pic:spPr>
                  <a:xfrm>
                    <a:off x="0" y="0"/>
                    <a:ext cx="7555865" cy="10680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1"/>
        <w:szCs w:val="21"/>
        <w:lang w:val="it-IT"/>
      </w:rPr>
    </w:rPrDefault>
    <w:pPrDefault>
      <w:pPr>
        <w:widowControl w:val="0"/>
        <w:spacing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Liberation Sans" w:cs="Liberation Sans" w:eastAsia="Liberation Sans" w:hAnsi="Liberation Sans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cini.it/wp-content/uploads/2023/12/20231222_Prometeo_FolderWEB_V2-1.pdf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gdF/SGWO5XtDC4zQmoKmsbleDA==">CgMxLjAyCGguZ2pkZ3hzOAByITFWTW9yYW54Q0tCazU2U3FhZ292TTFWT282LVkxM1F0dQ==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ScaleCrop">
    <vt:lpwstr>false</vt:lpwstr>
  </property>
  <property fmtid="{D5CDD505-2E9C-101B-9397-08002B2CF9AE}" pid="4" name="Company">
    <vt:lpwstr>Winblu</vt:lpwstr>
  </property>
  <property fmtid="{D5CDD505-2E9C-101B-9397-08002B2CF9AE}" pid="5" name="DocSecurity">
    <vt:lpwstr>0</vt:lpwstr>
  </property>
  <property fmtid="{D5CDD505-2E9C-101B-9397-08002B2CF9AE}" pid="6" name="HyperlinksChanged">
    <vt:lpwstr>false</vt:lpwstr>
  </property>
  <property fmtid="{D5CDD505-2E9C-101B-9397-08002B2CF9AE}" pid="7" name="LinksUpToDate">
    <vt:lpwstr>false</vt:lpwstr>
  </property>
  <property fmtid="{D5CDD505-2E9C-101B-9397-08002B2CF9AE}" pid="8" name="ShareDoc">
    <vt:lpwstr>false</vt:lpwstr>
  </property>
  <property fmtid="{D5CDD505-2E9C-101B-9397-08002B2CF9AE}" pid="9" name="_DocHome">
    <vt:lpwstr>1685949415</vt:lpwstr>
  </property>
</Properties>
</file>