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 aprile – 29 settembre 2024</w:t>
      </w:r>
    </w:p>
    <w:p w:rsidR="00000000" w:rsidDel="00000000" w:rsidP="00000000" w:rsidRDefault="00000000" w:rsidRPr="00000000" w14:paraId="00000003">
      <w:pPr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Scheda</w:t>
      </w:r>
      <w:r w:rsidDel="00000000" w:rsidR="00000000" w:rsidRPr="00000000">
        <w:rPr>
          <w:b w:val="1"/>
          <w:i w:val="1"/>
          <w:sz w:val="38"/>
          <w:szCs w:val="38"/>
          <w:rtl w:val="0"/>
        </w:rPr>
        <w:t xml:space="preserve"> | </w:t>
      </w:r>
      <w:r w:rsidDel="00000000" w:rsidR="00000000" w:rsidRPr="00000000">
        <w:rPr>
          <w:i w:val="1"/>
          <w:sz w:val="38"/>
          <w:szCs w:val="38"/>
          <w:rtl w:val="0"/>
        </w:rPr>
        <w:t xml:space="preserve">Alex Katz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Nato a Brooklyn, Alex Katz vive e lavora a New York.</w:t>
      </w:r>
      <w:r w:rsidDel="00000000" w:rsidR="00000000" w:rsidRPr="00000000">
        <w:rPr>
          <w:rtl w:val="0"/>
        </w:rPr>
        <w:t xml:space="preserve"> Ha studiato alla Cooper Union School of Art di New York e alla Skowhegan School of Painting and Sculpture nel Maine. </w:t>
      </w:r>
    </w:p>
    <w:p w:rsidR="00000000" w:rsidDel="00000000" w:rsidP="00000000" w:rsidRDefault="00000000" w:rsidRPr="00000000" w14:paraId="00000008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rPr/>
      </w:pPr>
      <w:r w:rsidDel="00000000" w:rsidR="00000000" w:rsidRPr="00000000">
        <w:rPr>
          <w:rtl w:val="0"/>
        </w:rPr>
        <w:t xml:space="preserve">Ha realizzato numerosi progetti di arte pubblica durante la sua carriera, tra cui un cartellone a Times Square (1977), un murale in alluminio per la Harlem Station (1984) e una recente installazione di diciannove  opere su vetro per la metropolitana di New York. </w:t>
      </w:r>
    </w:p>
    <w:p w:rsidR="00000000" w:rsidDel="00000000" w:rsidP="00000000" w:rsidRDefault="00000000" w:rsidRPr="00000000" w14:paraId="0000000A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Il suo lavoro è stato oggetto di oltre duecento mostre personali a livello internazionale</w:t>
      </w:r>
      <w:r w:rsidDel="00000000" w:rsidR="00000000" w:rsidRPr="00000000">
        <w:rPr>
          <w:rtl w:val="0"/>
        </w:rPr>
        <w:t xml:space="preserve">, tra cui al Whitney Museum of American Art di New York (1974, 1986, 2002); Institute of Contemporary Arts di Londra (1990); Baltimore Museum of Art (1996); Irish Museum of Modern Art di Dublino (2007); Sara Hildén Art Museum di Tampere, Finlandia (2009); National Portrait Gallery di Londra (2010); Albertina di Vienna (2014); The Metropolitan Museum of Art di New York (2015); Serpentine Galleries di Londra (2016); Tate Liverpool (2018); Musée de l'Orangerie di Parigi (2019); e Museo Nacional Thyssen-Bornemisza di Madrid (2020), seguito da una retrospettiva al Solomon R. Guggenheim Museum di New York nel 2022.</w:t>
      </w:r>
    </w:p>
    <w:p w:rsidR="00000000" w:rsidDel="00000000" w:rsidP="00000000" w:rsidRDefault="00000000" w:rsidRPr="00000000" w14:paraId="0000000C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Nascendo come artista nella New York degli anni Cinquanta, Alex Katz ha sviluppato il suo approccio unico alla pittura rappresentativa contemporanea all'apice dell'Espressionismo Astratto</w:t>
      </w:r>
      <w:r w:rsidDel="00000000" w:rsidR="00000000" w:rsidRPr="00000000">
        <w:rPr>
          <w:rtl w:val="0"/>
        </w:rPr>
        <w:t xml:space="preserve">. Nel corso dei sette decenni dal suo primo debutto nel 1954, ha prodotto un celebre corpus di opere, tra cui dipinti, disegni, sculture e stampe. </w:t>
      </w:r>
      <w:r w:rsidDel="00000000" w:rsidR="00000000" w:rsidRPr="00000000">
        <w:rPr>
          <w:b w:val="1"/>
          <w:rtl w:val="0"/>
        </w:rPr>
        <w:t xml:space="preserve">Pittore preminente della vita moderna, ha tratto ispirazione da film, pubblicità, musica, poesia e dal suo stretto cerchio di amici e familiari.</w:t>
      </w:r>
      <w:r w:rsidDel="00000000" w:rsidR="00000000" w:rsidRPr="00000000">
        <w:rPr>
          <w:rtl w:val="0"/>
        </w:rPr>
        <w:t xml:space="preserve"> Lavorando principalmente dal vero, </w:t>
      </w:r>
      <w:r w:rsidDel="00000000" w:rsidR="00000000" w:rsidRPr="00000000">
        <w:rPr>
          <w:b w:val="1"/>
          <w:rtl w:val="0"/>
        </w:rPr>
        <w:t xml:space="preserve">ha prodotto immagini in cui linea e forma sono espresse attraverso colpi e piani di colore piatto accuratamente composti</w:t>
      </w:r>
      <w:r w:rsidDel="00000000" w:rsidR="00000000" w:rsidRPr="00000000">
        <w:rPr>
          <w:rtl w:val="0"/>
        </w:rPr>
        <w:t xml:space="preserve">. La sua grande ammirazione per il senso del colore, la composizione e l'economia dei mezzi di Henri Matisse è evidente nel lavoro di Katz, così come il suo interesse per la tradizione vernacolare americana.</w:t>
      </w:r>
    </w:p>
    <w:p w:rsidR="00000000" w:rsidDel="00000000" w:rsidP="00000000" w:rsidRDefault="00000000" w:rsidRPr="00000000" w14:paraId="0000000E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Le opere più riconoscibili di Katz sono tele di grandi dimensioni popolate da figure semplificate poste su uno sfondo monocromatico che minimizza qualsiasi senso di contesto.</w:t>
      </w:r>
      <w:r w:rsidDel="00000000" w:rsidR="00000000" w:rsidRPr="00000000">
        <w:rPr>
          <w:rtl w:val="0"/>
        </w:rPr>
        <w:t xml:space="preserve"> Ada, moglie dell'artista per oltre sessant’anni, è un soggetto frequente nel suo lavoro, apparendo in innumerevoli dipinti fin dal loro matrimonio nel 1958. Ha iniziato a collaborare con il famoso coreografo e ballerino Paul Taylor nel 1960, creando costumi e scenografie per la sua compagnia di danza. Oltre a questo lavoro per il palcoscenico, la collaborazione ha suscitato l'interesse di Katz per la rappresentazione del movimento, un tema che ha continuato a esplorare nelle sue rappresentazioni di modelli e ballerini.</w:t>
      </w:r>
    </w:p>
    <w:p w:rsidR="00000000" w:rsidDel="00000000" w:rsidP="00000000" w:rsidRDefault="00000000" w:rsidRPr="00000000" w14:paraId="00000010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Negli anni Sessanta e Settanta, le tele di Katz sono aumentate di dimensioni , creando numerosi dipinti multi-pannello, spesso con figure e volti dramaticamente tagliati.</w:t>
      </w:r>
      <w:r w:rsidDel="00000000" w:rsidR="00000000" w:rsidRPr="00000000">
        <w:rPr>
          <w:rtl w:val="0"/>
        </w:rPr>
        <w:t xml:space="preserve"> In quel periodo è stato fortemente influenzato dalla televisione, in particolare dalla scala monumentale dello schermo cinematografico. Attraverso la fine degli anni Ottanta e Novanta, ha concentrato gran parte della sua attenzione su dipinti di paesaggi su larga scala, che caratterizza come 'ambientali'. Memore delle sue estati trascorse a Lincolnville, nel Maine, ha rappresentato la sua casa estiva e i suoi dintorni in tutto il loro splendore rurale.</w:t>
      </w:r>
    </w:p>
    <w:p w:rsidR="00000000" w:rsidDel="00000000" w:rsidP="00000000" w:rsidRDefault="00000000" w:rsidRPr="00000000" w14:paraId="00000012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/>
      </w:pPr>
      <w:r w:rsidDel="00000000" w:rsidR="00000000" w:rsidRPr="00000000">
        <w:rPr>
          <w:rtl w:val="0"/>
        </w:rPr>
        <w:t xml:space="preserve">Le tante variazioni sul tema della luce che filtra attraverso i rami sono apparse nel lavoro di Katz per tutti gli anni Novanta e Duemila. </w:t>
      </w:r>
      <w:r w:rsidDel="00000000" w:rsidR="00000000" w:rsidRPr="00000000">
        <w:rPr>
          <w:b w:val="1"/>
          <w:rtl w:val="0"/>
        </w:rPr>
        <w:t xml:space="preserve">All'inizio del nuovo millennio, ha iniziato anche a dipingere una profusione di fiori, coprendo tele di fioriture,</w:t>
      </w:r>
      <w:r w:rsidDel="00000000" w:rsidR="00000000" w:rsidRPr="00000000">
        <w:rPr>
          <w:rtl w:val="0"/>
        </w:rPr>
        <w:t xml:space="preserve"> un tema che aveva esplorato per la prima volta alla fine degli anni Sessanta, quando dipinse primi piani di fiori singoli o piccoli gruppi. Negli anni 2010, ha iniziato a utilizzare immagini multiple strettamente ritagliate dello stesso soggetto disposte lungo la tela come in una striscia di pellicola, combinando una varietà di angolazioni per creare l'impressione di un ritratto ambientale.</w:t>
      </w:r>
    </w:p>
    <w:p w:rsidR="00000000" w:rsidDel="00000000" w:rsidP="00000000" w:rsidRDefault="00000000" w:rsidRPr="00000000" w14:paraId="00000014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b="0" l="0" r="0" t="0"/>
              <wp:wrapNone/>
              <wp:docPr descr="Shape 2"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b="0" l="0" r="0" t="0"/>
              <wp:wrapNone/>
              <wp:docPr descr="Shape 2" id="3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4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0" l="15" r="14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F02A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F02A6"/>
    <w:rPr>
      <w:rFonts w:ascii="Segoe UI" w:cs="Segoe UI" w:hAnsi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F02A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F02A6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9460F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PyxE+9BlI4obUSLCqVZLdnlw==">CgMxLjAyCGguZ2pkZ3hzOAByITFRc2lhMElBZTd0LW9Lem5kRXpmcXFwTHltUVgyeWl2eg==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2024-03-18T16:07:00Z</dcterms:created>
</cp:coreProperties>
</file>