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222222"/>
          <w:sz w:val="28"/>
          <w:szCs w:val="28"/>
          <w:highlight w:val="white"/>
        </w:rPr>
      </w:pPr>
      <w:r w:rsidDel="00000000" w:rsidR="00000000" w:rsidRPr="00000000">
        <w:rPr>
          <w:color w:val="222222"/>
          <w:sz w:val="28"/>
          <w:szCs w:val="28"/>
          <w:highlight w:val="white"/>
          <w:rtl w:val="0"/>
        </w:rPr>
        <w:t xml:space="preserve">Early Music Seminars Egida Sartori and Laura Alvini</w:t>
        <w:br w:type="textWrapping"/>
        <w:t xml:space="preserve">Director: Pedro Memelsdorff </w:t>
      </w:r>
    </w:p>
    <w:p w:rsidR="00000000" w:rsidDel="00000000" w:rsidP="00000000" w:rsidRDefault="00000000" w:rsidRPr="00000000" w14:paraId="00000002">
      <w:pPr>
        <w:jc w:val="center"/>
        <w:rPr>
          <w:color w:val="222222"/>
          <w:sz w:val="28"/>
          <w:szCs w:val="28"/>
          <w:highlight w:val="white"/>
        </w:rPr>
      </w:pPr>
      <w:r w:rsidDel="00000000" w:rsidR="00000000" w:rsidRPr="00000000">
        <w:rPr>
          <w:rtl w:val="0"/>
        </w:rPr>
      </w:r>
    </w:p>
    <w:p w:rsidR="00000000" w:rsidDel="00000000" w:rsidP="00000000" w:rsidRDefault="00000000" w:rsidRPr="00000000" w14:paraId="00000003">
      <w:pPr>
        <w:jc w:val="center"/>
        <w:rPr>
          <w:color w:val="222222"/>
          <w:sz w:val="28"/>
          <w:szCs w:val="28"/>
          <w:highlight w:val="white"/>
        </w:rPr>
      </w:pPr>
      <w:r w:rsidDel="00000000" w:rsidR="00000000" w:rsidRPr="00000000">
        <w:rPr>
          <w:rtl w:val="0"/>
        </w:rPr>
      </w:r>
    </w:p>
    <w:p w:rsidR="00000000" w:rsidDel="00000000" w:rsidP="00000000" w:rsidRDefault="00000000" w:rsidRPr="00000000" w14:paraId="00000004">
      <w:pPr>
        <w:jc w:val="center"/>
        <w:rPr>
          <w:b w:val="1"/>
          <w:color w:val="222222"/>
          <w:sz w:val="48"/>
          <w:szCs w:val="48"/>
          <w:highlight w:val="white"/>
        </w:rPr>
      </w:pPr>
      <w:r w:rsidDel="00000000" w:rsidR="00000000" w:rsidRPr="00000000">
        <w:rPr>
          <w:b w:val="1"/>
          <w:color w:val="222222"/>
          <w:sz w:val="48"/>
          <w:szCs w:val="48"/>
          <w:highlight w:val="white"/>
          <w:rtl w:val="0"/>
        </w:rPr>
        <w:t xml:space="preserve">Sanctus Petrus et Sancta Maria Magdalena</w:t>
      </w:r>
      <w:r w:rsidDel="00000000" w:rsidR="00000000" w:rsidRPr="00000000">
        <w:rPr>
          <w:b w:val="1"/>
          <w:color w:val="222222"/>
          <w:sz w:val="48"/>
          <w:szCs w:val="48"/>
          <w:rtl w:val="0"/>
        </w:rPr>
        <w:br w:type="textWrapping"/>
      </w:r>
      <w:r w:rsidDel="00000000" w:rsidR="00000000" w:rsidRPr="00000000">
        <w:rPr>
          <w:b w:val="1"/>
          <w:color w:val="222222"/>
          <w:sz w:val="48"/>
          <w:szCs w:val="48"/>
          <w:highlight w:val="white"/>
          <w:rtl w:val="0"/>
        </w:rPr>
        <w:t xml:space="preserve">Johann Adolf Hasse at the Ospitale degli Incurabili</w:t>
      </w:r>
      <w:r w:rsidDel="00000000" w:rsidR="00000000" w:rsidRPr="00000000">
        <w:rPr>
          <w:b w:val="1"/>
          <w:color w:val="222222"/>
          <w:sz w:val="48"/>
          <w:szCs w:val="48"/>
          <w:rtl w:val="0"/>
        </w:rPr>
        <w:t xml:space="preserve"> </w:t>
      </w:r>
      <w:r w:rsidDel="00000000" w:rsidR="00000000" w:rsidRPr="00000000">
        <w:rPr>
          <w:b w:val="1"/>
          <w:color w:val="222222"/>
          <w:sz w:val="48"/>
          <w:szCs w:val="48"/>
          <w:highlight w:val="white"/>
          <w:rtl w:val="0"/>
        </w:rPr>
        <w:t xml:space="preserve">(1758)</w:t>
      </w:r>
    </w:p>
    <w:p w:rsidR="00000000" w:rsidDel="00000000" w:rsidP="00000000" w:rsidRDefault="00000000" w:rsidRPr="00000000" w14:paraId="00000005">
      <w:pPr>
        <w:jc w:val="center"/>
        <w:rPr>
          <w:b w:val="1"/>
          <w:color w:val="222222"/>
          <w:sz w:val="48"/>
          <w:szCs w:val="48"/>
          <w:highlight w:val="white"/>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jc w:val="center"/>
        <w:rPr>
          <w:b w:val="1"/>
          <w:sz w:val="28"/>
          <w:szCs w:val="28"/>
        </w:rPr>
      </w:pPr>
      <w:r w:rsidDel="00000000" w:rsidR="00000000" w:rsidRPr="00000000">
        <w:rPr>
          <w:sz w:val="28"/>
          <w:szCs w:val="28"/>
          <w:rtl w:val="0"/>
        </w:rPr>
        <w:t xml:space="preserve">Master classes by </w:t>
      </w:r>
      <w:r w:rsidDel="00000000" w:rsidR="00000000" w:rsidRPr="00000000">
        <w:rPr>
          <w:b w:val="1"/>
          <w:sz w:val="28"/>
          <w:szCs w:val="28"/>
          <w:rtl w:val="0"/>
        </w:rPr>
        <w:t xml:space="preserve">Vivica Genaux</w:t>
      </w:r>
    </w:p>
    <w:p w:rsidR="00000000" w:rsidDel="00000000" w:rsidP="00000000" w:rsidRDefault="00000000" w:rsidRPr="00000000" w14:paraId="00000008">
      <w:pPr>
        <w:jc w:val="center"/>
        <w:rPr>
          <w:sz w:val="28"/>
          <w:szCs w:val="28"/>
        </w:rPr>
      </w:pPr>
      <w:r w:rsidDel="00000000" w:rsidR="00000000" w:rsidRPr="00000000">
        <w:rPr>
          <w:sz w:val="28"/>
          <w:szCs w:val="28"/>
          <w:rtl w:val="0"/>
        </w:rPr>
        <w:t xml:space="preserve">Venice, Giorgio Cini Foundation, November 25-29, 2024</w:t>
      </w:r>
    </w:p>
    <w:p w:rsidR="00000000" w:rsidDel="00000000" w:rsidP="00000000" w:rsidRDefault="00000000" w:rsidRPr="00000000" w14:paraId="00000009">
      <w:pPr>
        <w:jc w:val="center"/>
        <w:rPr>
          <w:b w:val="1"/>
          <w:sz w:val="28"/>
          <w:szCs w:val="28"/>
          <w:u w:val="single"/>
        </w:rPr>
      </w:pPr>
      <w:r w:rsidDel="00000000" w:rsidR="00000000" w:rsidRPr="00000000">
        <w:rPr>
          <w:sz w:val="28"/>
          <w:szCs w:val="28"/>
          <w:u w:val="single"/>
          <w:rtl w:val="0"/>
        </w:rPr>
        <w:t xml:space="preserve">Application deadline: </w:t>
      </w:r>
      <w:r w:rsidDel="00000000" w:rsidR="00000000" w:rsidRPr="00000000">
        <w:rPr>
          <w:b w:val="1"/>
          <w:sz w:val="28"/>
          <w:szCs w:val="28"/>
          <w:u w:val="single"/>
          <w:rtl w:val="0"/>
        </w:rPr>
        <w:t xml:space="preserve">September 25, 2024</w:t>
      </w:r>
    </w:p>
    <w:p w:rsidR="00000000" w:rsidDel="00000000" w:rsidP="00000000" w:rsidRDefault="00000000" w:rsidRPr="00000000" w14:paraId="0000000A">
      <w:pPr>
        <w:jc w:val="center"/>
        <w:rPr>
          <w:sz w:val="28"/>
          <w:szCs w:val="28"/>
        </w:rPr>
      </w:pPr>
      <w:r w:rsidDel="00000000" w:rsidR="00000000" w:rsidRPr="00000000">
        <w:rPr>
          <w:rtl w:val="0"/>
        </w:rPr>
      </w:r>
    </w:p>
    <w:p w:rsidR="00000000" w:rsidDel="00000000" w:rsidP="00000000" w:rsidRDefault="00000000" w:rsidRPr="00000000" w14:paraId="0000000B">
      <w:pPr>
        <w:jc w:val="center"/>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Just as in the other Venetian hospitals ‒ ‘dei Derelitti’, ‘dei Mendicanti’ or ‘della Pietà’ ‒ also in that ‘degli Incurabili’ the extreme importance given to music education in the seventeenth and eighteenth century is proportioned to the renown of the composers engaged to teach and direct public performances. These included great names such as Pallavicino, Porpora, Jomelli, Galuppi and ‒ perhaps the most famous among them all ‒ Johann Adolf Hasse.</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Hasse composed two large motets on the fiftieth psalm </w:t>
      </w:r>
      <w:r w:rsidDel="00000000" w:rsidR="00000000" w:rsidRPr="00000000">
        <w:rPr>
          <w:i w:val="1"/>
          <w:sz w:val="24"/>
          <w:szCs w:val="24"/>
          <w:rtl w:val="0"/>
        </w:rPr>
        <w:t xml:space="preserve">Miserere mei Deus</w:t>
      </w:r>
      <w:r w:rsidDel="00000000" w:rsidR="00000000" w:rsidRPr="00000000">
        <w:rPr>
          <w:sz w:val="24"/>
          <w:szCs w:val="24"/>
          <w:rtl w:val="0"/>
        </w:rPr>
        <w:t xml:space="preserve"> (one in C and one in D minor) for the ‘Incurables’'s ‘pute’ (maidens), to be performed during the celebrations of the Holy Week in the hospital church, consecrated to the Holy Saviour. And by way of introduction for each of them, he also composed two oratorios: </w:t>
      </w:r>
      <w:r w:rsidDel="00000000" w:rsidR="00000000" w:rsidRPr="00000000">
        <w:rPr>
          <w:i w:val="1"/>
          <w:sz w:val="24"/>
          <w:szCs w:val="24"/>
          <w:rtl w:val="0"/>
        </w:rPr>
        <w:t xml:space="preserve">Serpentes in deserto</w:t>
      </w:r>
      <w:r w:rsidDel="00000000" w:rsidR="00000000" w:rsidRPr="00000000">
        <w:rPr>
          <w:sz w:val="24"/>
          <w:szCs w:val="24"/>
          <w:rtl w:val="0"/>
        </w:rPr>
        <w:t xml:space="preserve"> (introduction of the Miserere in C) and </w:t>
      </w:r>
      <w:r w:rsidDel="00000000" w:rsidR="00000000" w:rsidRPr="00000000">
        <w:rPr>
          <w:i w:val="1"/>
          <w:sz w:val="24"/>
          <w:szCs w:val="24"/>
          <w:rtl w:val="0"/>
        </w:rPr>
        <w:t xml:space="preserve">Sanctus Petrus et Sancta Maria Magdalena</w:t>
      </w:r>
      <w:r w:rsidDel="00000000" w:rsidR="00000000" w:rsidRPr="00000000">
        <w:rPr>
          <w:sz w:val="24"/>
          <w:szCs w:val="24"/>
          <w:rtl w:val="0"/>
        </w:rPr>
        <w:t xml:space="preserve"> (introduction of the Miserere in D). Their function was didactic-moral: to exhort the girls and their audience to compassion, that is, identification with the utmost sorrow, as a prelude to the </w:t>
      </w:r>
      <w:r w:rsidDel="00000000" w:rsidR="00000000" w:rsidRPr="00000000">
        <w:rPr>
          <w:i w:val="1"/>
          <w:sz w:val="24"/>
          <w:szCs w:val="24"/>
          <w:rtl w:val="0"/>
        </w:rPr>
        <w:t xml:space="preserve">de profundis</w:t>
      </w:r>
      <w:r w:rsidDel="00000000" w:rsidR="00000000" w:rsidRPr="00000000">
        <w:rPr>
          <w:sz w:val="24"/>
          <w:szCs w:val="24"/>
          <w:rtl w:val="0"/>
        </w:rPr>
        <w:t xml:space="preserve"> expressed by the subsequent penitential psalm.</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The seminar will focus on one of those oratorios, </w:t>
      </w:r>
      <w:r w:rsidDel="00000000" w:rsidR="00000000" w:rsidRPr="00000000">
        <w:rPr>
          <w:i w:val="1"/>
          <w:sz w:val="24"/>
          <w:szCs w:val="24"/>
          <w:rtl w:val="0"/>
        </w:rPr>
        <w:t xml:space="preserve">Sanctus Petrus et Sancta Magdalena</w:t>
      </w:r>
      <w:r w:rsidDel="00000000" w:rsidR="00000000" w:rsidRPr="00000000">
        <w:rPr>
          <w:sz w:val="24"/>
          <w:szCs w:val="24"/>
          <w:rtl w:val="0"/>
        </w:rPr>
        <w:t xml:space="preserve">, composed for the ‘pute’ in 1758. Its poetic interest lies mainly in the narrative's perspective: the Passion of Jesus seen not only by Peter and Magdalene, but also by three 'minor' characters in the Gospels ‒ Mary the mother of James, Salome, and Joseph of Arimathea. Its musical interest, conversely, resides in the variety and intensity of rhetorical structures and figures with which Hasse enriches and indeed exacerbates that narrative.</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The seminar's main teacher will be mezzo-soprano Vivica Genaux, a celebrated specialist in the Hassian repertoire, who will be assisted by Raffaele Mellace, one of the leading musicologists in the field. As traditionally, the seminar will be concluded with a public concert.</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The event is organized with the contribution of the Regione Veneto and the Swiss foundations Concordance,Irma Merk and L.+Th. La Roche.</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jc w:val="center"/>
        <w:rPr>
          <w:b w:val="1"/>
          <w:sz w:val="28"/>
          <w:szCs w:val="28"/>
        </w:rPr>
      </w:pPr>
      <w:r w:rsidDel="00000000" w:rsidR="00000000" w:rsidRPr="00000000">
        <w:rPr>
          <w:b w:val="1"/>
          <w:sz w:val="28"/>
          <w:szCs w:val="28"/>
          <w:rtl w:val="0"/>
        </w:rPr>
        <w:t xml:space="preserve">Call for applications</w:t>
      </w:r>
    </w:p>
    <w:p w:rsidR="00000000" w:rsidDel="00000000" w:rsidP="00000000" w:rsidRDefault="00000000" w:rsidRPr="00000000" w14:paraId="00000017">
      <w:pPr>
        <w:jc w:val="center"/>
        <w:rPr>
          <w:b w:val="1"/>
          <w:sz w:val="28"/>
          <w:szCs w:val="28"/>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The call is addressed to young, professional or semi-professional singers and instrumentalists, specialized in the Baroque repertoire.</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To participate in the selection process, please send to the the Secretariat of the Seminars (musica.antica@cini.it) the following materials by </w:t>
      </w:r>
      <w:r w:rsidDel="00000000" w:rsidR="00000000" w:rsidRPr="00000000">
        <w:rPr>
          <w:b w:val="1"/>
          <w:sz w:val="24"/>
          <w:szCs w:val="24"/>
          <w:rtl w:val="0"/>
        </w:rPr>
        <w:t xml:space="preserve">September 25, 2024</w:t>
      </w:r>
      <w:r w:rsidDel="00000000" w:rsidR="00000000" w:rsidRPr="00000000">
        <w:rPr>
          <w:sz w:val="24"/>
          <w:szCs w:val="24"/>
          <w:rtl w:val="0"/>
        </w:rPr>
        <w:t xml:space="preserve">:</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 a detailed CV;</w:t>
      </w:r>
    </w:p>
    <w:p w:rsidR="00000000" w:rsidDel="00000000" w:rsidP="00000000" w:rsidRDefault="00000000" w:rsidRPr="00000000" w14:paraId="0000001D">
      <w:pPr>
        <w:rPr>
          <w:sz w:val="24"/>
          <w:szCs w:val="24"/>
        </w:rPr>
      </w:pPr>
      <w:r w:rsidDel="00000000" w:rsidR="00000000" w:rsidRPr="00000000">
        <w:rPr>
          <w:sz w:val="24"/>
          <w:szCs w:val="24"/>
          <w:rtl w:val="0"/>
        </w:rPr>
        <w:t xml:space="preserve">● a copy of an identity document;</w:t>
      </w:r>
    </w:p>
    <w:p w:rsidR="00000000" w:rsidDel="00000000" w:rsidP="00000000" w:rsidRDefault="00000000" w:rsidRPr="00000000" w14:paraId="0000001E">
      <w:pPr>
        <w:rPr>
          <w:sz w:val="24"/>
          <w:szCs w:val="24"/>
        </w:rPr>
      </w:pPr>
      <w:r w:rsidDel="00000000" w:rsidR="00000000" w:rsidRPr="00000000">
        <w:rPr>
          <w:sz w:val="24"/>
          <w:szCs w:val="24"/>
          <w:rtl w:val="0"/>
        </w:rPr>
        <w:t xml:space="preserve">● a link to a sharing platform (Google drive, Vimeo, YouTube, not via WeTransfer) of a live video recording of two pieces from the period;</w:t>
      </w:r>
    </w:p>
    <w:p w:rsidR="00000000" w:rsidDel="00000000" w:rsidP="00000000" w:rsidRDefault="00000000" w:rsidRPr="00000000" w14:paraId="0000001F">
      <w:pPr>
        <w:rPr>
          <w:sz w:val="24"/>
          <w:szCs w:val="24"/>
        </w:rPr>
      </w:pPr>
      <w:r w:rsidDel="00000000" w:rsidR="00000000" w:rsidRPr="00000000">
        <w:rPr>
          <w:sz w:val="24"/>
          <w:szCs w:val="24"/>
          <w:rtl w:val="0"/>
        </w:rPr>
        <w:t xml:space="preserve">●   a declaration of the full commitment of each musician to attend the Seminar for the indicated dates (November 25-29, 2024), if selected;</w:t>
      </w:r>
    </w:p>
    <w:p w:rsidR="00000000" w:rsidDel="00000000" w:rsidP="00000000" w:rsidRDefault="00000000" w:rsidRPr="00000000" w14:paraId="00000020">
      <w:pPr>
        <w:rPr>
          <w:sz w:val="24"/>
          <w:szCs w:val="24"/>
        </w:rPr>
      </w:pPr>
      <w:r w:rsidDel="00000000" w:rsidR="00000000" w:rsidRPr="00000000">
        <w:rPr>
          <w:sz w:val="24"/>
          <w:szCs w:val="24"/>
          <w:rtl w:val="0"/>
        </w:rPr>
        <w:t xml:space="preserve">● a declaration of agreement from each musician to perform a non-commercial, recorded public concert at the end of the Seminar.</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jc w:val="center"/>
        <w:rPr>
          <w:sz w:val="28"/>
          <w:szCs w:val="28"/>
        </w:rPr>
      </w:pPr>
      <w:r w:rsidDel="00000000" w:rsidR="00000000" w:rsidRPr="00000000">
        <w:rPr>
          <w:b w:val="1"/>
          <w:sz w:val="28"/>
          <w:szCs w:val="28"/>
          <w:rtl w:val="0"/>
        </w:rPr>
        <w:t xml:space="preserve">Scholarships</w:t>
      </w: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All selected musicians will be covered for: enrolment fee, accommodation in single rooms, partial board, and travel (in economy class, up to 700 Euro per person) – </w:t>
      </w:r>
      <w:r w:rsidDel="00000000" w:rsidR="00000000" w:rsidRPr="00000000">
        <w:rPr>
          <w:b w:val="1"/>
          <w:sz w:val="24"/>
          <w:szCs w:val="24"/>
          <w:rtl w:val="0"/>
        </w:rPr>
        <w:t xml:space="preserve">travel itineraries must be agreed with, and purchased by, the Seminars’ Secretariat</w:t>
      </w:r>
      <w:r w:rsidDel="00000000" w:rsidR="00000000" w:rsidRPr="00000000">
        <w:rPr>
          <w:sz w:val="24"/>
          <w:szCs w:val="24"/>
          <w:rtl w:val="0"/>
        </w:rPr>
        <w:t xml:space="preserve">.</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7">
      <w:pPr>
        <w:jc w:val="both"/>
        <w:rPr>
          <w:sz w:val="24"/>
          <w:szCs w:val="24"/>
        </w:rPr>
      </w:pPr>
      <w:r w:rsidDel="00000000" w:rsidR="00000000" w:rsidRPr="00000000">
        <w:rPr>
          <w:color w:val="222222"/>
          <w:sz w:val="24"/>
          <w:szCs w:val="24"/>
          <w:rtl w:val="0"/>
        </w:rPr>
        <w:t xml:space="preserve">The Seminar can be accessed free of charge by listeners who make a request (subject to approval) to the Secretariat.</w:t>
      </w:r>
      <w:r w:rsidDel="00000000" w:rsidR="00000000" w:rsidRPr="00000000">
        <w:rPr>
          <w:rtl w:val="0"/>
        </w:rPr>
      </w:r>
    </w:p>
    <w:p w:rsidR="00000000" w:rsidDel="00000000" w:rsidP="00000000" w:rsidRDefault="00000000" w:rsidRPr="00000000" w14:paraId="00000028">
      <w:pPr>
        <w:jc w:val="both"/>
        <w:rPr>
          <w:sz w:val="24"/>
          <w:szCs w:val="24"/>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fGj3V4+kKOVXQh77YXqowPXGg==">CgMxLjA4AHIhMWxUeVZCMDdpRFZZMlNJbDdjcWx6SzdhWENrei1UNWZj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2024-06-06T09:10:00Z</dcterms:created>
  <dc:creator>Pedro Leo Emme</dc:creator>
</cp:coreProperties>
</file>