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Biblioteca Manica Lunga</w:t>
      </w:r>
    </w:p>
    <w:p w:rsidR="00000000" w:rsidDel="00000000" w:rsidP="00000000" w:rsidRDefault="00000000" w:rsidRPr="00000000" w14:paraId="00000003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fino al 28 luglio 2024</w:t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jc w:val="left"/>
        <w:rPr>
          <w:b w:val="1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Proroga</w:t>
      </w:r>
      <w:r w:rsidDel="00000000" w:rsidR="00000000" w:rsidRPr="00000000">
        <w:rPr>
          <w:b w:val="1"/>
          <w:i w:val="1"/>
          <w:sz w:val="38"/>
          <w:szCs w:val="38"/>
          <w:rtl w:val="0"/>
        </w:rPr>
        <w:t xml:space="preserve"> |  La mostra VISI di Alessandro Mendini sarà visitabile fino al 28 luglio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Inaugurata il 19 marzo, la sorprendente capsule nella Biblioteca Manica Lunga della Fondazione Giorgio Cini ha anticipato l’omaggio a uno dei più celebri designer italiani in corso alla Triennale di Milano. </w:t>
      </w:r>
    </w:p>
    <w:p w:rsidR="00000000" w:rsidDel="00000000" w:rsidP="00000000" w:rsidRDefault="00000000" w:rsidRPr="00000000" w14:paraId="00000006">
      <w:pPr>
        <w:rPr>
          <w:b w:val="1"/>
          <w:i w:val="1"/>
          <w:sz w:val="24"/>
          <w:szCs w:val="24"/>
        </w:rPr>
      </w:pPr>
      <w:bookmarkStart w:colFirst="0" w:colLast="0" w:name="_heading=h.autsgj9302w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rPr/>
      </w:pPr>
      <w:r w:rsidDel="00000000" w:rsidR="00000000" w:rsidRPr="00000000">
        <w:rPr>
          <w:b w:val="1"/>
          <w:rtl w:val="0"/>
        </w:rPr>
        <w:t xml:space="preserve">Ci sarà tempo fino al 28 luglio 2024 per prenotare la visita (visitcini.com) alla raffinata mostra sui lavori di Alessandro Mendini, </w:t>
      </w:r>
      <w:r w:rsidDel="00000000" w:rsidR="00000000" w:rsidRPr="00000000">
        <w:rPr>
          <w:rtl w:val="0"/>
        </w:rPr>
        <w:t xml:space="preserve">allestita nella saletta espositiva della </w:t>
      </w:r>
      <w:r w:rsidDel="00000000" w:rsidR="00000000" w:rsidRPr="00000000">
        <w:rPr>
          <w:b w:val="1"/>
          <w:rtl w:val="0"/>
        </w:rPr>
        <w:t xml:space="preserve">Biblioteca Manica Lunga </w:t>
      </w:r>
      <w:r w:rsidDel="00000000" w:rsidR="00000000" w:rsidRPr="00000000">
        <w:rPr>
          <w:rtl w:val="0"/>
        </w:rPr>
        <w:t xml:space="preserve">della Fondazione Giorgio Cini. Inaugurata il 19 marzo, la mostra è stata il preludio dell’ampia retrospettiva che Triennale di Milano sta dedicando al celebre designer. Il progetto espositivo, curato da Aldo Colonetti e Archivio Alessandro Mendini, è nato da una collaborazione con Codiceicona. </w:t>
      </w:r>
    </w:p>
    <w:p w:rsidR="00000000" w:rsidDel="00000000" w:rsidP="00000000" w:rsidRDefault="00000000" w:rsidRPr="00000000" w14:paraId="00000009">
      <w:pPr>
        <w:spacing w:after="80" w:lineRule="auto"/>
        <w:rPr/>
      </w:pPr>
      <w:r w:rsidDel="00000000" w:rsidR="00000000" w:rsidRPr="00000000">
        <w:rPr>
          <w:rtl w:val="0"/>
        </w:rPr>
        <w:t xml:space="preserve">Focus di questa </w:t>
      </w:r>
      <w:r w:rsidDel="00000000" w:rsidR="00000000" w:rsidRPr="00000000">
        <w:rPr>
          <w:b w:val="1"/>
          <w:rtl w:val="0"/>
        </w:rPr>
        <w:t xml:space="preserve">capsule d’arte</w:t>
      </w:r>
      <w:r w:rsidDel="00000000" w:rsidR="00000000" w:rsidRPr="00000000">
        <w:rPr>
          <w:rtl w:val="0"/>
        </w:rPr>
        <w:t xml:space="preserve"> è la ricerca di Mendini attorno alla potenza del viso come matrice del progetto. </w:t>
      </w:r>
      <w:r w:rsidDel="00000000" w:rsidR="00000000" w:rsidRPr="00000000">
        <w:rPr>
          <w:b w:val="1"/>
          <w:rtl w:val="0"/>
        </w:rPr>
        <w:t xml:space="preserve">Si tratta di una serie quattordici oggetti e sei disegni  realizzati tra il 1987 e il 2018</w:t>
      </w:r>
      <w:r w:rsidDel="00000000" w:rsidR="00000000" w:rsidRPr="00000000">
        <w:rPr>
          <w:rtl w:val="0"/>
        </w:rPr>
        <w:t xml:space="preserve">, a sottolineare come sia stato a lungo una attenta fonte di ricerca progettuale.</w:t>
      </w:r>
    </w:p>
    <w:p w:rsidR="00000000" w:rsidDel="00000000" w:rsidP="00000000" w:rsidRDefault="00000000" w:rsidRPr="00000000" w14:paraId="0000000A">
      <w:pPr>
        <w:spacing w:after="80" w:lineRule="auto"/>
        <w:rPr/>
      </w:pPr>
      <w:r w:rsidDel="00000000" w:rsidR="00000000" w:rsidRPr="00000000">
        <w:rPr>
          <w:rtl w:val="0"/>
        </w:rPr>
        <w:t xml:space="preserve">Elisa e Fulvia Mendini, che curano l’Archivio Alessandro Mendini, spiegano infatti, come il designer fosse «particolarmente </w:t>
      </w:r>
      <w:r w:rsidDel="00000000" w:rsidR="00000000" w:rsidRPr="00000000">
        <w:rPr>
          <w:b w:val="1"/>
          <w:rtl w:val="0"/>
        </w:rPr>
        <w:t xml:space="preserve">interessato all'antropomorfismo:</w:t>
      </w:r>
      <w:r w:rsidDel="00000000" w:rsidR="00000000" w:rsidRPr="00000000">
        <w:rPr>
          <w:rtl w:val="0"/>
        </w:rPr>
        <w:t xml:space="preserve"> spesso ha progettato oggetti e cose con sembianze umane, volti, teste o anche soltanto occhi. </w:t>
      </w:r>
      <w:r w:rsidDel="00000000" w:rsidR="00000000" w:rsidRPr="00000000">
        <w:rPr>
          <w:b w:val="1"/>
          <w:rtl w:val="0"/>
        </w:rPr>
        <w:t xml:space="preserve">Sono disegni, vasi e sculture, espressi in diversi linguaggi materici, dall’argento e metalli, alla ceramica, al vetro, al mosaico»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80" w:lineRule="auto"/>
        <w:rPr/>
      </w:pPr>
      <w:r w:rsidDel="00000000" w:rsidR="00000000" w:rsidRPr="00000000">
        <w:rPr>
          <w:rtl w:val="0"/>
        </w:rPr>
        <w:t xml:space="preserve">Lo stesso Alessandro Mendini, nei suoi appunti, ha sottolineato come i</w:t>
      </w:r>
      <w:r w:rsidDel="00000000" w:rsidR="00000000" w:rsidRPr="00000000">
        <w:rPr>
          <w:sz w:val="20"/>
          <w:szCs w:val="20"/>
          <w:rtl w:val="0"/>
        </w:rPr>
        <w:t xml:space="preserve">l viso umano rappresentasse per lui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sz w:val="20"/>
          <w:szCs w:val="20"/>
          <w:rtl w:val="0"/>
        </w:rPr>
        <w:t xml:space="preserve">un mezzo e un fenomeno primario di autoprogettazione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  <w:t xml:space="preserve">Per </w:t>
      </w:r>
      <w:r w:rsidDel="00000000" w:rsidR="00000000" w:rsidRPr="00000000">
        <w:rPr>
          <w:b w:val="1"/>
          <w:rtl w:val="0"/>
        </w:rPr>
        <w:t xml:space="preserve">Aldo Colonetti</w:t>
      </w:r>
      <w:r w:rsidDel="00000000" w:rsidR="00000000" w:rsidRPr="00000000">
        <w:rPr>
          <w:rtl w:val="0"/>
        </w:rPr>
        <w:t xml:space="preserve">, autore del testo che accompagna l’esposizione, «</w:t>
      </w:r>
      <w:r w:rsidDel="00000000" w:rsidR="00000000" w:rsidRPr="00000000">
        <w:rPr>
          <w:b w:val="1"/>
          <w:rtl w:val="0"/>
        </w:rPr>
        <w:t xml:space="preserve">Mendini è anche l’analista di se stesso</w:t>
      </w:r>
      <w:r w:rsidDel="00000000" w:rsidR="00000000" w:rsidRPr="00000000">
        <w:rPr>
          <w:rtl w:val="0"/>
        </w:rPr>
        <w:t xml:space="preserve"> che si svela attraverso una straordinaria cultura e conoscenza delle tecniche, dei materiali ma soprattutto dei riti e dei miti che danno senso alla nostra esistenza</w:t>
      </w:r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Della Lampada di Milo, ideata nel 1988, in mostra ci sono manufatto e disegni preparatori: nel 2020 Codiceicona l’ha rimessa in produzione, a testimonianza della contemporaneità di linguaggio e di stile</w:t>
      </w:r>
      <w:r w:rsidDel="00000000" w:rsidR="00000000" w:rsidRPr="00000000">
        <w:rPr>
          <w:rtl w:val="0"/>
        </w:rPr>
        <w:t xml:space="preserve">. Codiceicona è brand culturale e società benefit con sede a Verona che in questi anni si è dedicata infatti a «individuare e ridare vita a oggetti di design progettati dai maestri del ‘900 Italiano</w:t>
      </w:r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80" w:lineRule="auto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rtl w:val="0"/>
        </w:rPr>
        <w:t xml:space="preserve">Renata Codello, Segretario Generale della Fondazione Giorgio Cini, </w:t>
      </w:r>
      <w:r w:rsidDel="00000000" w:rsidR="00000000" w:rsidRPr="00000000">
        <w:rPr>
          <w:rtl w:val="0"/>
        </w:rPr>
        <w:t xml:space="preserve">sottolinea il valore di questa esposizione, che arriva «dopo le mostre dedicate a Gillo Dorfles e a Luciano Baldessari, piccole ma accurate e innovative finestre sui grandi protagonisti dell’arte e del design del Novecento</w:t>
      </w:r>
      <w:r w:rsidDel="00000000" w:rsidR="00000000" w:rsidRPr="00000000">
        <w:rPr>
          <w:b w:val="1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0" w:before="30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Ulteriori materiali in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 area stampa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-42849</wp:posOffset>
              </wp:positionH>
              <wp:positionV relativeFrom="page">
                <wp:posOffset>-42847</wp:posOffset>
              </wp:positionV>
              <wp:extent cx="7642226" cy="7645743"/>
              <wp:effectExtent b="0" l="0" r="0" t="0"/>
              <wp:wrapNone/>
              <wp:docPr descr="Shape 2"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-42849</wp:posOffset>
              </wp:positionH>
              <wp:positionV relativeFrom="page">
                <wp:posOffset>-42847</wp:posOffset>
              </wp:positionV>
              <wp:extent cx="7642226" cy="7645743"/>
              <wp:effectExtent b="0" l="0" r="0" t="0"/>
              <wp:wrapNone/>
              <wp:docPr descr="Shape 2" id="7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2226" cy="76457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-684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8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0" l="15" r="14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3765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37659"/>
    <w:rPr>
      <w:rFonts w:ascii="Segoe UI" w:cs="Segoe UI" w:hAnsi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37659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537659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7A275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press-release/area-stamp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sf3//05GM6NXJ0QRrQwP5tf9Pw==">CgMxLjAyCGguZ2pkZ3hzMg5oLmF1dHNnajkzMDJ3YTgAciExX0hxZUZRSE9wYk91ZUlRWkktLTcydUJfT3h5M2NBZVk=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2024-03-01T12:22:00Z</dcterms:created>
</cp:coreProperties>
</file>