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line="288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Venezia, Isola di San Giorgio Maggiore</w:t>
      </w:r>
    </w:p>
    <w:p w:rsidR="00000000" w:rsidDel="00000000" w:rsidP="00000000" w:rsidRDefault="00000000" w:rsidRPr="00000000" w14:paraId="00000002">
      <w:pPr>
        <w:spacing w:line="288" w:lineRule="auto"/>
        <w:rPr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sz w:val="20"/>
          <w:szCs w:val="20"/>
          <w:rtl w:val="0"/>
        </w:rPr>
        <w:t xml:space="preserve">23 luglio 2024 </w:t>
      </w:r>
    </w:p>
    <w:p w:rsidR="00000000" w:rsidDel="00000000" w:rsidP="00000000" w:rsidRDefault="00000000" w:rsidRPr="00000000" w14:paraId="0000000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480" w:lineRule="auto"/>
        <w:jc w:val="left"/>
        <w:rPr/>
      </w:pPr>
      <w:r w:rsidDel="00000000" w:rsidR="00000000" w:rsidRPr="00000000">
        <w:rPr>
          <w:sz w:val="38"/>
          <w:szCs w:val="38"/>
          <w:rtl w:val="0"/>
        </w:rPr>
        <w:t xml:space="preserve">Daniele Franco nominato Direttore Scientifico della Fondazione Giorgio Cini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i w:val="1"/>
          <w:sz w:val="24"/>
          <w:szCs w:val="24"/>
        </w:rPr>
      </w:pPr>
      <w:bookmarkStart w:colFirst="0" w:colLast="0" w:name="_heading=h.gjdgxs" w:id="1"/>
      <w:bookmarkEnd w:id="1"/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La Fondazione Giorgio Cini nomina un Direttore Scientifico: è Daniele Franco, già Ministro dell’Economia e Direttore Generale della Banca d’Italia.</w:t>
      </w:r>
    </w:p>
    <w:p w:rsidR="00000000" w:rsidDel="00000000" w:rsidP="00000000" w:rsidRDefault="00000000" w:rsidRPr="00000000" w14:paraId="00000005">
      <w:pPr>
        <w:jc w:val="left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8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80" w:lineRule="auto"/>
        <w:rPr>
          <w:sz w:val="22"/>
          <w:szCs w:val="22"/>
          <w:highlight w:val="white"/>
        </w:rPr>
      </w:pPr>
      <w:r w:rsidDel="00000000" w:rsidR="00000000" w:rsidRPr="00000000">
        <w:rPr>
          <w:sz w:val="22"/>
          <w:szCs w:val="22"/>
          <w:highlight w:val="white"/>
          <w:rtl w:val="0"/>
        </w:rPr>
        <w:t xml:space="preserve">Il Consiglio di Amministrazione della Fondazione Giorgio Cini, nella seduta tenuta il 22 luglio 2024, presieduta da Gianfelice Rocca, ha nominato </w:t>
      </w:r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Daniele Franco</w:t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 Direttore Scientifico della Fondazione.</w:t>
      </w:r>
    </w:p>
    <w:p w:rsidR="00000000" w:rsidDel="00000000" w:rsidP="00000000" w:rsidRDefault="00000000" w:rsidRPr="00000000" w14:paraId="00000008">
      <w:pPr>
        <w:spacing w:after="80" w:lineRule="auto"/>
        <w:rPr>
          <w:sz w:val="22"/>
          <w:szCs w:val="22"/>
          <w:highlight w:val="white"/>
        </w:rPr>
      </w:pPr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Il Direttore Scientifico esercita la funzione di indirizzo e coordinamento delle attività scientifiche e culturali e presiede il Collegio dei Direttori di Istituto.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80" w:lineRule="auto"/>
        <w:rPr>
          <w:sz w:val="22"/>
          <w:szCs w:val="22"/>
          <w:highlight w:val="white"/>
        </w:rPr>
      </w:pPr>
      <w:r w:rsidDel="00000000" w:rsidR="00000000" w:rsidRPr="00000000">
        <w:rPr>
          <w:sz w:val="22"/>
          <w:szCs w:val="22"/>
          <w:highlight w:val="white"/>
          <w:rtl w:val="0"/>
        </w:rPr>
        <w:t xml:space="preserve">Il Presidente </w:t>
      </w:r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Gianfelice Rocca</w:t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 ha spiegato così il valore della decisione del Consiglio di Amministrazione: «Siamo testimoni di una fase storica di grandi cambiamenti che investono la geopolitica, lo sviluppo tecnologico, l’economia, la demografia e ci interrogano sul senso del nostro essere europei. In questo scenario complesso, Fondazione Cini vuole porsi come centro di cultura e civiltà, straordinario luogo di incontro tra tradizione e innovazione. La nomina del Direttore Scientifico è nel solco di queste sfide, cui Fondazione risponderà anche attraverso le attività degli Istituti di Cultura affinché “in San Giorgio si studi e da San Giorgio si parli e si scriva delle idee che San Giorgio vorrebbe diffondere nel mondo”».</w:t>
      </w:r>
    </w:p>
    <w:p w:rsidR="00000000" w:rsidDel="00000000" w:rsidP="00000000" w:rsidRDefault="00000000" w:rsidRPr="00000000" w14:paraId="0000000A">
      <w:pPr>
        <w:spacing w:after="80" w:lineRule="auto"/>
        <w:rPr>
          <w:b w:val="1"/>
          <w:sz w:val="22"/>
          <w:szCs w:val="22"/>
          <w:highlight w:val="white"/>
        </w:rPr>
      </w:pPr>
      <w:r w:rsidDel="00000000" w:rsidR="00000000" w:rsidRPr="00000000">
        <w:rPr>
          <w:sz w:val="22"/>
          <w:szCs w:val="22"/>
          <w:highlight w:val="white"/>
          <w:rtl w:val="0"/>
        </w:rPr>
        <w:t xml:space="preserve">A seguito della nomina, </w:t>
      </w:r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Daniele Franco ha dichiarato</w:t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: «Sono molto onorato di essere stato chiamato a collaborare con la Fondazione Giorgio Cini, che rappresenta da vari decenni uno dei cardini del mondo culturale italiano e internazionale. Lavorerò con il Presidente, il Consiglio di Amministrazione, il Segretario Generale, i Direttori di Istituto e tutto il personale della Fondazione per rafforzare ulteriormente il ruolo della Fondazione nell’elaborazione culturale, nel dialogo tra cultura umanistica e scienza, nel fare di Venezia un luogo di incontro sui temi importanti nel dibattito mondiale».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1"/>
        <w:shd w:fill="ffffff" w:val="clear"/>
        <w:spacing w:line="263.4545454545455" w:lineRule="auto"/>
        <w:rPr>
          <w:color w:val="222222"/>
          <w:sz w:val="22"/>
          <w:szCs w:val="22"/>
        </w:rPr>
      </w:pPr>
      <w:r w:rsidDel="00000000" w:rsidR="00000000" w:rsidRPr="00000000">
        <w:rPr>
          <w:b w:val="1"/>
          <w:color w:val="222222"/>
          <w:sz w:val="22"/>
          <w:szCs w:val="22"/>
          <w:rtl w:val="0"/>
        </w:rPr>
        <w:t xml:space="preserve">Daniele Franco (Trichiana, Belluno, 1953) è stato Ministro dell’Economia e delle Finanze nel governo Draghi (febbraio 2021-ottobre 2022), dopo aver ricoperto il ruolo di Direttore generale della Banca d’Italia (gennaio 2020-febbraio 2021)</w:t>
      </w:r>
      <w:r w:rsidDel="00000000" w:rsidR="00000000" w:rsidRPr="00000000">
        <w:rPr>
          <w:color w:val="222222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0C">
      <w:pPr>
        <w:widowControl w:val="1"/>
        <w:shd w:fill="ffffff" w:val="clear"/>
        <w:spacing w:line="263.4545454545455" w:lineRule="auto"/>
        <w:rPr>
          <w:color w:val="222222"/>
          <w:sz w:val="22"/>
          <w:szCs w:val="22"/>
        </w:rPr>
      </w:pPr>
      <w:r w:rsidDel="00000000" w:rsidR="00000000" w:rsidRPr="00000000">
        <w:rPr>
          <w:color w:val="222222"/>
          <w:sz w:val="22"/>
          <w:szCs w:val="22"/>
          <w:rtl w:val="0"/>
        </w:rPr>
        <w:t xml:space="preserve">Laureato in Scienze politiche presso l’Università di Padova nel 1977, ha conseguito un Master in organizzazione aziendale presso il CUOA di Padova nel 1978 e un Master of Science in Economia presso l’Università di York (GB) nel 1980. Il 19 settembre 2023 l’Università Ca’ Foscari Venezia gli ha conferito la laurea honoris causa magistrale in Economia e Finanza.</w:t>
      </w:r>
    </w:p>
    <w:p w:rsidR="00000000" w:rsidDel="00000000" w:rsidP="00000000" w:rsidRDefault="00000000" w:rsidRPr="00000000" w14:paraId="0000000D">
      <w:pPr>
        <w:widowControl w:val="1"/>
        <w:shd w:fill="ffffff" w:val="clear"/>
        <w:spacing w:line="263.4545454545455" w:lineRule="auto"/>
        <w:rPr>
          <w:color w:val="222222"/>
          <w:sz w:val="22"/>
          <w:szCs w:val="22"/>
        </w:rPr>
      </w:pPr>
      <w:r w:rsidDel="00000000" w:rsidR="00000000" w:rsidRPr="00000000">
        <w:rPr>
          <w:color w:val="222222"/>
          <w:sz w:val="22"/>
          <w:szCs w:val="22"/>
          <w:rtl w:val="0"/>
        </w:rPr>
        <w:t xml:space="preserve">Dal 1979 al 1994 ha lavorato al Servizio Studi della Banca d’Italia; dal 1994 al 1997 è stato Consigliere economico presso la Direzione generale degli Affari economici e finanziari della Commissione europea. Rientrato in Banca d’Italia, tra il 1997 e il 2013 ha rivestito vari incarichi in Banca d’Italia; dal 2011 è stato Direttore dell’Area Ricerca economica e relazioni internazionali. Dal maggio 2013 al maggio 2019 ha ricoperto la carica di Ragioniere Generale dello Stato. Rientrato nuovamente in Banca d’Italia, dal maggio al dicembre del 2019 è stato Vicedirettore Generale; dal gennaio 2020 al febbraio 2021 è stato Direttore Generale. In quest’ultimo periodo è stato anche Presidente dell’Istituto per la Vigilanza sulle Assicurazioni (IVASS).</w:t>
      </w:r>
    </w:p>
    <w:p w:rsidR="00000000" w:rsidDel="00000000" w:rsidP="00000000" w:rsidRDefault="00000000" w:rsidRPr="00000000" w14:paraId="0000000E">
      <w:pPr>
        <w:widowControl w:val="1"/>
        <w:shd w:fill="ffffff" w:val="clear"/>
        <w:spacing w:line="263.4545454545455" w:lineRule="auto"/>
        <w:rPr>
          <w:color w:val="222222"/>
          <w:sz w:val="22"/>
          <w:szCs w:val="22"/>
        </w:rPr>
      </w:pPr>
      <w:r w:rsidDel="00000000" w:rsidR="00000000" w:rsidRPr="00000000">
        <w:rPr>
          <w:color w:val="222222"/>
          <w:sz w:val="22"/>
          <w:szCs w:val="22"/>
          <w:rtl w:val="0"/>
        </w:rPr>
        <w:t xml:space="preserve">È stato membro di gruppi di lavoro presso il Ministero delle Finanze, il Ministero del Tesoro, la Presidenza del Consiglio e l’ISTAT. Ha rappresentato la Banca d’Italia e il Ministero dell’Economia e delle Finanze in comitati e gruppi di lavoro presso organismi internazionali. Dal 1999 al 2007 ha presieduto il Gruppo di lavoro di finanza pubblica del Sistema Europeo di Banche Centrali. Dal 2015 al 2019 è stato membro del comitato esecutivo del Comitato OCSE dei Senior Budget Officials. Nel 2020 ha presieduto il Finance Track del G20.</w:t>
      </w:r>
    </w:p>
    <w:p w:rsidR="00000000" w:rsidDel="00000000" w:rsidP="00000000" w:rsidRDefault="00000000" w:rsidRPr="00000000" w14:paraId="0000000F">
      <w:pPr>
        <w:widowControl w:val="1"/>
        <w:shd w:fill="ffffff" w:val="clear"/>
        <w:spacing w:line="263.4545454545455" w:lineRule="auto"/>
        <w:rPr>
          <w:color w:val="222222"/>
          <w:sz w:val="22"/>
          <w:szCs w:val="22"/>
        </w:rPr>
      </w:pPr>
      <w:r w:rsidDel="00000000" w:rsidR="00000000" w:rsidRPr="00000000">
        <w:rPr>
          <w:color w:val="222222"/>
          <w:sz w:val="22"/>
          <w:szCs w:val="22"/>
          <w:rtl w:val="0"/>
        </w:rPr>
        <w:t xml:space="preserve">Dal maggio 2018 al febbraio 2021 è stato membro del Consiglio di sorveglianza della Fondazione Human Technopole. È membro della Società italiana di economia pubblica, dell’International Institute of Public Finance, della Società italiana degli economisti, dell’Istituto Veneto di Scienze, Lettere ed Arti, dell’Accademia Olimpica di Vicenza.</w:t>
      </w:r>
    </w:p>
    <w:p w:rsidR="00000000" w:rsidDel="00000000" w:rsidP="00000000" w:rsidRDefault="00000000" w:rsidRPr="00000000" w14:paraId="00000010">
      <w:pPr>
        <w:widowControl w:val="1"/>
        <w:shd w:fill="ffffff" w:val="clear"/>
        <w:rPr>
          <w:sz w:val="22"/>
          <w:szCs w:val="22"/>
          <w:highlight w:val="white"/>
        </w:rPr>
      </w:pPr>
      <w:r w:rsidDel="00000000" w:rsidR="00000000" w:rsidRPr="00000000">
        <w:rPr>
          <w:color w:val="222222"/>
          <w:sz w:val="22"/>
          <w:szCs w:val="22"/>
          <w:rtl w:val="0"/>
        </w:rPr>
        <w:t xml:space="preserve">Tra il 2000 e il 2003 è stato membro del Consiglio direttivo della Società Italiana di Economia Pubblica. Tra il 2010 e il 2011 è stato membro dell’Advisory Board della National Tax Association (USA). Ha tenuto corsi presso le Università di Bergamo e Trieste, l’Università Cattolica di Milano e la Scuola Superiore della Pubblica Amministrazione. Ha pubblicato libri e articoli in materia di finanza pubblica, politiche economiche europee, macroeconomia, protezione sociale e distribuzione del reddito.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8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8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80" w:lineRule="auto"/>
        <w:rPr>
          <w:color w:val="222222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88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88" w:lineRule="auto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Info:</w:t>
      </w:r>
    </w:p>
    <w:p w:rsidR="00000000" w:rsidDel="00000000" w:rsidP="00000000" w:rsidRDefault="00000000" w:rsidRPr="00000000" w14:paraId="00000016">
      <w:pPr>
        <w:spacing w:line="288" w:lineRule="auto"/>
        <w:ind w:right="263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Fondazione Giorgio Cini onlus | Ufficio Stampa</w:t>
      </w:r>
    </w:p>
    <w:p w:rsidR="00000000" w:rsidDel="00000000" w:rsidP="00000000" w:rsidRDefault="00000000" w:rsidRPr="00000000" w14:paraId="00000017">
      <w:pPr>
        <w:spacing w:line="288" w:lineRule="auto"/>
        <w:ind w:right="263"/>
        <w:rPr>
          <w:sz w:val="22"/>
          <w:szCs w:val="22"/>
        </w:rPr>
      </w:pPr>
      <w:hyperlink r:id="rId7">
        <w:r w:rsidDel="00000000" w:rsidR="00000000" w:rsidRPr="00000000">
          <w:rPr>
            <w:sz w:val="22"/>
            <w:szCs w:val="22"/>
            <w:rtl w:val="0"/>
          </w:rPr>
          <w:t xml:space="preserve">stampa@cini.it</w:t>
        </w:r>
      </w:hyperlink>
      <w:r w:rsidDel="00000000" w:rsidR="00000000" w:rsidRPr="00000000">
        <w:rPr>
          <w:sz w:val="22"/>
          <w:szCs w:val="22"/>
          <w:rtl w:val="0"/>
        </w:rPr>
        <w:t xml:space="preserve"> | tel. +39 041 2710280 </w:t>
      </w:r>
    </w:p>
    <w:p w:rsidR="00000000" w:rsidDel="00000000" w:rsidP="00000000" w:rsidRDefault="00000000" w:rsidRPr="00000000" w14:paraId="00000018">
      <w:pPr>
        <w:spacing w:line="288" w:lineRule="auto"/>
        <w:ind w:right="263"/>
        <w:rPr>
          <w:sz w:val="22"/>
          <w:szCs w:val="22"/>
        </w:rPr>
      </w:pPr>
      <w:hyperlink r:id="rId8">
        <w:r w:rsidDel="00000000" w:rsidR="00000000" w:rsidRPr="00000000">
          <w:rPr>
            <w:sz w:val="22"/>
            <w:szCs w:val="22"/>
            <w:u w:val="single"/>
            <w:rtl w:val="0"/>
          </w:rPr>
          <w:t xml:space="preserve">www.cini.it/press-release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88" w:lineRule="auto"/>
        <w:ind w:right="263"/>
        <w:rPr/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20" w:w="11900" w:orient="portrait"/>
      <w:pgMar w:bottom="1701" w:top="567" w:left="3856" w:right="56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B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020"/>
      </w:tabs>
      <w:spacing w:line="240" w:lineRule="auto"/>
      <w:jc w:val="left"/>
      <w:rPr>
        <w:rFonts w:ascii="Helvetica Neue" w:cs="Helvetica Neue" w:eastAsia="Helvetica Neue" w:hAnsi="Helvetica Neue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A">
    <w:pPr>
      <w:tabs>
        <w:tab w:val="center" w:leader="none" w:pos="4819"/>
        <w:tab w:val="right" w:leader="none" w:pos="7457"/>
      </w:tabs>
      <w:rPr/>
    </w:pPr>
    <w:r w:rsidDel="00000000" w:rsidR="00000000" w:rsidRPr="00000000">
      <w:rPr/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-42849</wp:posOffset>
              </wp:positionH>
              <wp:positionV relativeFrom="page">
                <wp:posOffset>-42847</wp:posOffset>
              </wp:positionV>
              <wp:extent cx="7642226" cy="7645743"/>
              <wp:effectExtent b="0" l="0" r="0" t="0"/>
              <wp:wrapNone/>
              <wp:docPr descr="Shape 2" id="7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548700" y="0"/>
                        <a:ext cx="7594601" cy="7560000"/>
                      </a:xfrm>
                      <a:prstGeom prst="roundRect">
                        <a:avLst>
                          <a:gd fmla="val 0" name="adj"/>
                        </a:avLst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-42849</wp:posOffset>
              </wp:positionH>
              <wp:positionV relativeFrom="page">
                <wp:posOffset>-42847</wp:posOffset>
              </wp:positionV>
              <wp:extent cx="7642226" cy="7645743"/>
              <wp:effectExtent b="0" l="0" r="0" t="0"/>
              <wp:wrapNone/>
              <wp:docPr descr="Shape 2" id="7" name="image2.png"/>
              <a:graphic>
                <a:graphicData uri="http://schemas.openxmlformats.org/drawingml/2006/picture">
                  <pic:pic>
                    <pic:nvPicPr>
                      <pic:cNvPr descr="Shape 2"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42226" cy="764574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/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-684</wp:posOffset>
          </wp:positionH>
          <wp:positionV relativeFrom="page">
            <wp:posOffset>0</wp:posOffset>
          </wp:positionV>
          <wp:extent cx="7555511" cy="10692001"/>
          <wp:effectExtent b="0" l="0" r="0" t="0"/>
          <wp:wrapNone/>
          <wp:docPr descr="image1.png" id="8" name="image1.jpg"/>
          <a:graphic>
            <a:graphicData uri="http://schemas.openxmlformats.org/drawingml/2006/picture">
              <pic:pic>
                <pic:nvPicPr>
                  <pic:cNvPr descr="image1.png" id="0" name="image1.jpg"/>
                  <pic:cNvPicPr preferRelativeResize="0"/>
                </pic:nvPicPr>
                <pic:blipFill>
                  <a:blip r:embed="rId2"/>
                  <a:srcRect b="0" l="15" r="14" t="0"/>
                  <a:stretch>
                    <a:fillRect/>
                  </a:stretch>
                </pic:blipFill>
                <pic:spPr>
                  <a:xfrm>
                    <a:off x="0" y="0"/>
                    <a:ext cx="7555511" cy="10692001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Times" w:cs="Times" w:eastAsia="Times" w:hAnsi="Times"/>
        <w:sz w:val="21"/>
        <w:szCs w:val="21"/>
        <w:lang w:val="it-IT"/>
      </w:rPr>
    </w:rPrDefault>
    <w:pPrDefault>
      <w:pPr>
        <w:widowControl w:val="0"/>
        <w:spacing w:line="276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/>
      <w:outlineLvl w:val="0"/>
    </w:pPr>
    <w:rPr>
      <w:b w:val="1"/>
      <w:color w:val="000000"/>
      <w:sz w:val="48"/>
      <w:szCs w:val="4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  <w:outlineLvl w:val="1"/>
    </w:pPr>
    <w:rPr>
      <w:b w:val="1"/>
      <w:color w:val="000000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outlineLvl w:val="2"/>
    </w:pPr>
    <w:rPr>
      <w:b w:val="1"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/>
      <w:outlineLvl w:val="3"/>
    </w:pPr>
    <w:rPr>
      <w:b w:val="1"/>
      <w:color w:val="000000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/>
      <w:outlineLvl w:val="4"/>
    </w:pPr>
    <w:rPr>
      <w:b w:val="1"/>
      <w:color w:val="000000"/>
      <w:sz w:val="22"/>
      <w:szCs w:val="22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outlineLvl w:val="5"/>
    </w:pPr>
    <w:rPr>
      <w:b w:val="1"/>
      <w:color w:val="000000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/>
    </w:pPr>
    <w:rPr>
      <w:b w:val="1"/>
      <w:color w:val="000000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4F02A6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4F02A6"/>
    <w:rPr>
      <w:rFonts w:ascii="Segoe UI" w:cs="Segoe UI" w:hAnsi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4F02A6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4F02A6"/>
    <w:rPr>
      <w:b w:val="1"/>
      <w:bCs w:val="1"/>
      <w:sz w:val="20"/>
      <w:szCs w:val="20"/>
    </w:rPr>
  </w:style>
  <w:style w:type="paragraph" w:styleId="bodytext" w:customStyle="1">
    <w:name w:val="bodytext"/>
    <w:basedOn w:val="Normale"/>
    <w:rsid w:val="00822C30"/>
    <w:pPr>
      <w:widowControl w:val="1"/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stampa@cini.it" TargetMode="External"/><Relationship Id="rId8" Type="http://schemas.openxmlformats.org/officeDocument/2006/relationships/hyperlink" Target="http://www.cini.it/press-releas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QVsMSOoysJKuQmByu6M+0r/0Dw==">CgMxLjAyCWguMzBqMHpsbDIIaC5namRneHM4AHIhMVJUakt1bHgxdHI1Mmt2eVU2SmM0eG5nN1NNNnQ1NUpI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2024-07-12T13:26:00Z</dcterms:created>
  <dc:creator>Giovanna Aliprandi</dc:creator>
</cp:coreProperties>
</file>