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BA" w:rsidRDefault="00DA2F0D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EndPr/>
        <w:sdtContent/>
      </w:sdt>
      <w:r w:rsidR="00D0473E">
        <w:rPr>
          <w:sz w:val="20"/>
          <w:szCs w:val="20"/>
        </w:rPr>
        <w:t>Venezia,</w:t>
      </w:r>
      <w:r w:rsidR="00760172">
        <w:rPr>
          <w:sz w:val="20"/>
          <w:szCs w:val="20"/>
        </w:rPr>
        <w:t xml:space="preserve"> Lido, </w:t>
      </w:r>
      <w:r w:rsidR="00455D9E">
        <w:rPr>
          <w:sz w:val="20"/>
          <w:szCs w:val="20"/>
        </w:rPr>
        <w:t xml:space="preserve">Cinema Astra </w:t>
      </w:r>
    </w:p>
    <w:p w:rsidR="00E74DBA" w:rsidRDefault="00455D9E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28 agosto 2024</w:t>
      </w:r>
    </w:p>
    <w:p w:rsidR="00E74DBA" w:rsidRDefault="00DA2F0D">
      <w:pPr>
        <w:spacing w:line="288" w:lineRule="auto"/>
        <w:rPr>
          <w:sz w:val="20"/>
          <w:szCs w:val="20"/>
        </w:rPr>
      </w:pPr>
      <w:sdt>
        <w:sdtPr>
          <w:tag w:val="goog_rdk_1"/>
          <w:id w:val="1151788715"/>
        </w:sdtPr>
        <w:sdtEndPr/>
        <w:sdtContent/>
      </w:sdt>
      <w:proofErr w:type="gramStart"/>
      <w:r w:rsidR="00455D9E">
        <w:rPr>
          <w:sz w:val="20"/>
          <w:szCs w:val="20"/>
        </w:rPr>
        <w:t>ore</w:t>
      </w:r>
      <w:proofErr w:type="gramEnd"/>
      <w:r w:rsidR="00455D9E">
        <w:rPr>
          <w:sz w:val="20"/>
          <w:szCs w:val="20"/>
        </w:rPr>
        <w:t xml:space="preserve"> 19</w:t>
      </w:r>
      <w:r w:rsidR="00D0473E">
        <w:rPr>
          <w:sz w:val="20"/>
          <w:szCs w:val="20"/>
        </w:rPr>
        <w:t>:00</w:t>
      </w:r>
    </w:p>
    <w:p w:rsidR="00E74DBA" w:rsidRPr="00FB0249" w:rsidRDefault="00FB02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  <w:r w:rsidRPr="00FB0249">
        <w:rPr>
          <w:i/>
          <w:sz w:val="38"/>
          <w:szCs w:val="38"/>
        </w:rPr>
        <w:t>Il terrorista</w:t>
      </w:r>
      <w:r w:rsidR="002764B0" w:rsidRPr="00FB0249">
        <w:rPr>
          <w:i/>
          <w:sz w:val="38"/>
          <w:szCs w:val="38"/>
        </w:rPr>
        <w:t xml:space="preserve"> </w:t>
      </w:r>
      <w:r w:rsidR="002764B0" w:rsidRPr="00FB0249">
        <w:rPr>
          <w:sz w:val="38"/>
          <w:szCs w:val="38"/>
        </w:rPr>
        <w:t>di Gianfranco d</w:t>
      </w:r>
      <w:r w:rsidR="00455D9E" w:rsidRPr="00FB0249">
        <w:rPr>
          <w:sz w:val="38"/>
          <w:szCs w:val="38"/>
        </w:rPr>
        <w:t>e Bosio: un nuovo libro e il film restaurato</w:t>
      </w:r>
    </w:p>
    <w:p w:rsidR="00455D9E" w:rsidRDefault="002764B0" w:rsidP="0075471D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 xml:space="preserve">Il film restaurato e un nuovo libro, a cura di Maria Ida Biggi e </w:t>
      </w:r>
      <w:r w:rsidR="00D548D9">
        <w:rPr>
          <w:b/>
          <w:i/>
          <w:sz w:val="24"/>
          <w:szCs w:val="24"/>
        </w:rPr>
        <w:t>Giuseppe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Ghigi</w:t>
      </w:r>
      <w:proofErr w:type="spellEnd"/>
      <w:r>
        <w:rPr>
          <w:b/>
          <w:i/>
          <w:sz w:val="24"/>
          <w:szCs w:val="24"/>
        </w:rPr>
        <w:t>, saranno presentati il 28 agosto al Cinema Astra del Lido. Gianfranco d</w:t>
      </w:r>
      <w:r w:rsidR="00455D9E">
        <w:rPr>
          <w:b/>
          <w:i/>
          <w:sz w:val="24"/>
          <w:szCs w:val="24"/>
        </w:rPr>
        <w:t xml:space="preserve">e Bosio, regista del celebre film del 1963, firmò la sceneggiatura assieme a Luigi </w:t>
      </w:r>
      <w:proofErr w:type="spellStart"/>
      <w:r w:rsidR="00455D9E">
        <w:rPr>
          <w:b/>
          <w:i/>
          <w:sz w:val="24"/>
          <w:szCs w:val="24"/>
        </w:rPr>
        <w:t>Squarzina</w:t>
      </w:r>
      <w:proofErr w:type="spellEnd"/>
      <w:r w:rsidR="00455D9E">
        <w:rPr>
          <w:b/>
          <w:i/>
          <w:sz w:val="24"/>
          <w:szCs w:val="24"/>
        </w:rPr>
        <w:t xml:space="preserve">: dei due grandi talenti del teatro e del cinema italiano del Novecento, la Fondazione Giorgio Cini </w:t>
      </w:r>
      <w:r w:rsidR="00760172">
        <w:rPr>
          <w:b/>
          <w:i/>
          <w:sz w:val="24"/>
          <w:szCs w:val="24"/>
        </w:rPr>
        <w:t>custodisce</w:t>
      </w:r>
      <w:r w:rsidR="00455D9E">
        <w:rPr>
          <w:b/>
          <w:i/>
          <w:sz w:val="24"/>
          <w:szCs w:val="24"/>
        </w:rPr>
        <w:t xml:space="preserve"> gli archivi. </w:t>
      </w:r>
    </w:p>
    <w:p w:rsidR="00455D9E" w:rsidRDefault="00455D9E">
      <w:pPr>
        <w:jc w:val="left"/>
        <w:rPr>
          <w:b/>
          <w:i/>
          <w:sz w:val="24"/>
          <w:szCs w:val="24"/>
        </w:rPr>
      </w:pPr>
    </w:p>
    <w:p w:rsidR="00EA661B" w:rsidRPr="002764B0" w:rsidRDefault="00EA661B" w:rsidP="00760172">
      <w:pPr>
        <w:jc w:val="left"/>
        <w:rPr>
          <w:sz w:val="20"/>
          <w:szCs w:val="20"/>
        </w:rPr>
      </w:pPr>
    </w:p>
    <w:p w:rsidR="002764B0" w:rsidRPr="005F50F6" w:rsidRDefault="002764B0" w:rsidP="005F50F6">
      <w:r w:rsidRPr="001E2AD0">
        <w:rPr>
          <w:b/>
        </w:rPr>
        <w:t>Il 28 agosto, al cinema Astra del Lido di Venezia, alle ore 19.00</w:t>
      </w:r>
      <w:r w:rsidRPr="005F50F6">
        <w:t xml:space="preserve">, verrà presentato il </w:t>
      </w:r>
      <w:r w:rsidRPr="00114AB0">
        <w:rPr>
          <w:b/>
        </w:rPr>
        <w:t xml:space="preserve">libro </w:t>
      </w:r>
      <w:r w:rsidRPr="00114AB0">
        <w:rPr>
          <w:b/>
          <w:i/>
        </w:rPr>
        <w:t xml:space="preserve">Il terrorista. Un film di Gianfranco de Bosio, </w:t>
      </w:r>
      <w:r w:rsidRPr="00114AB0">
        <w:rPr>
          <w:b/>
        </w:rPr>
        <w:t xml:space="preserve">a cura di Maria Ida Biggi e Giuseppe </w:t>
      </w:r>
      <w:proofErr w:type="spellStart"/>
      <w:r w:rsidRPr="00114AB0">
        <w:rPr>
          <w:b/>
        </w:rPr>
        <w:t>Ghigi</w:t>
      </w:r>
      <w:proofErr w:type="spellEnd"/>
      <w:r w:rsidRPr="00114AB0">
        <w:rPr>
          <w:b/>
        </w:rPr>
        <w:t xml:space="preserve"> per le edizione </w:t>
      </w:r>
      <w:proofErr w:type="spellStart"/>
      <w:r w:rsidRPr="00114AB0">
        <w:rPr>
          <w:b/>
        </w:rPr>
        <w:t>Mimesis</w:t>
      </w:r>
      <w:proofErr w:type="spellEnd"/>
      <w:r w:rsidRPr="005F50F6">
        <w:t xml:space="preserve">. Il volume </w:t>
      </w:r>
      <w:r w:rsidR="0075471D" w:rsidRPr="0075471D">
        <w:t>ricostruisce e racconta per la prima volta il complesso lavor</w:t>
      </w:r>
      <w:r w:rsidR="0075471D">
        <w:t>o di stesura del film e presenta la sceneggiatura originale della pellicola, assieme a d</w:t>
      </w:r>
      <w:r w:rsidRPr="005F50F6">
        <w:t>ue saggi inedi</w:t>
      </w:r>
      <w:r w:rsidR="001E2AD0">
        <w:t>ti</w:t>
      </w:r>
      <w:r w:rsidRPr="005F50F6">
        <w:t xml:space="preserve"> che aiutano a comprendere il valore dell’opera filmica e il contributo straordinario di de Bosio alla cultura italiana del Novecento.</w:t>
      </w:r>
    </w:p>
    <w:p w:rsidR="0075471D" w:rsidRDefault="0075471D" w:rsidP="005F50F6"/>
    <w:p w:rsidR="005F50F6" w:rsidRPr="005F50F6" w:rsidRDefault="005F50F6" w:rsidP="005F50F6">
      <w:r w:rsidRPr="005F50F6">
        <w:t xml:space="preserve">Saranno presenti </w:t>
      </w:r>
      <w:r>
        <w:t xml:space="preserve">in sala </w:t>
      </w:r>
      <w:r w:rsidRPr="005F50F6">
        <w:t>gli autori del volume e Stefano de Bosio</w:t>
      </w:r>
      <w:r>
        <w:t>, figlio del celebre regista</w:t>
      </w:r>
      <w:r w:rsidRPr="005F50F6">
        <w:t xml:space="preserve">. L’evento </w:t>
      </w:r>
      <w:r w:rsidRPr="001E2AD0">
        <w:rPr>
          <w:b/>
        </w:rPr>
        <w:t>è una iniziativa di Circuito Cinema Venezia, in collaborazione con la Fondazione Giorgio Cini.</w:t>
      </w:r>
    </w:p>
    <w:p w:rsidR="002764B0" w:rsidRPr="005F50F6" w:rsidRDefault="002764B0" w:rsidP="005F50F6"/>
    <w:p w:rsidR="002764B0" w:rsidRDefault="005F50F6" w:rsidP="005F50F6">
      <w:r>
        <w:t>In quella stessa occasione</w:t>
      </w:r>
      <w:r w:rsidR="002764B0" w:rsidRPr="005F50F6">
        <w:t xml:space="preserve">, </w:t>
      </w:r>
      <w:r w:rsidR="002764B0" w:rsidRPr="00114AB0">
        <w:rPr>
          <w:b/>
        </w:rPr>
        <w:t xml:space="preserve">verrà proiettato il film </w:t>
      </w:r>
      <w:r w:rsidR="002764B0" w:rsidRPr="00114AB0">
        <w:rPr>
          <w:b/>
          <w:i/>
        </w:rPr>
        <w:t>Il terrorista</w:t>
      </w:r>
      <w:r w:rsidR="0075471D" w:rsidRPr="00114AB0">
        <w:rPr>
          <w:b/>
          <w:i/>
        </w:rPr>
        <w:t xml:space="preserve"> </w:t>
      </w:r>
      <w:r w:rsidR="0075471D" w:rsidRPr="00114AB0">
        <w:rPr>
          <w:b/>
        </w:rPr>
        <w:t>(1963, 105’)</w:t>
      </w:r>
      <w:r w:rsidR="00114AB0">
        <w:t>, interamente girato a Venezia,</w:t>
      </w:r>
      <w:r w:rsidR="0075471D">
        <w:t xml:space="preserve"> </w:t>
      </w:r>
      <w:r>
        <w:t xml:space="preserve">di cui Gianfranco de Bosio è stato regista e co-sceneggiatore assieme a Luigi </w:t>
      </w:r>
      <w:proofErr w:type="spellStart"/>
      <w:r>
        <w:t>Squarzina</w:t>
      </w:r>
      <w:proofErr w:type="spellEnd"/>
      <w:r>
        <w:t xml:space="preserve">. </w:t>
      </w:r>
      <w:r w:rsidR="0075471D">
        <w:t>Tra gli interpreti, Gian Maria Volonté, Philippe Leroy</w:t>
      </w:r>
      <w:r w:rsidR="00114AB0">
        <w:t xml:space="preserve">, </w:t>
      </w:r>
      <w:r w:rsidR="00114AB0" w:rsidRPr="00114AB0">
        <w:t>Anouk Aimée</w:t>
      </w:r>
      <w:r w:rsidR="0075471D">
        <w:t xml:space="preserve"> e Raffaella Carrà. </w:t>
      </w:r>
      <w:r>
        <w:t>R</w:t>
      </w:r>
      <w:r w:rsidR="002764B0" w:rsidRPr="005F50F6">
        <w:t xml:space="preserve">estaurato in 4k dalla società </w:t>
      </w:r>
      <w:proofErr w:type="spellStart"/>
      <w:r>
        <w:t>Cinématographique</w:t>
      </w:r>
      <w:proofErr w:type="spellEnd"/>
      <w:r>
        <w:t xml:space="preserve"> </w:t>
      </w:r>
      <w:proofErr w:type="spellStart"/>
      <w:r>
        <w:t>Lyre</w:t>
      </w:r>
      <w:proofErr w:type="spellEnd"/>
      <w:r>
        <w:t xml:space="preserve"> è stato</w:t>
      </w:r>
      <w:r w:rsidR="002764B0" w:rsidRPr="005F50F6">
        <w:t xml:space="preserve"> presentato in antepri</w:t>
      </w:r>
      <w:r w:rsidRPr="005F50F6">
        <w:t>m</w:t>
      </w:r>
      <w:r>
        <w:t>a a febbraio</w:t>
      </w:r>
      <w:r w:rsidR="00114AB0">
        <w:t xml:space="preserve"> 2024</w:t>
      </w:r>
      <w:r>
        <w:t xml:space="preserve"> al Cinema Rossini, nell’anno delle celebrazioni per il cente</w:t>
      </w:r>
      <w:r w:rsidR="00114AB0">
        <w:t>nario della nascita del regista.</w:t>
      </w:r>
    </w:p>
    <w:p w:rsidR="005F50F6" w:rsidRDefault="005F50F6" w:rsidP="005F50F6"/>
    <w:p w:rsidR="00415360" w:rsidRDefault="005F50F6" w:rsidP="005F50F6">
      <w:r>
        <w:t xml:space="preserve">«Gianfranco de Bosio è uno dei più importanti autori di teatro, cinema e televisione italiani del Novecento – spiega </w:t>
      </w:r>
      <w:r w:rsidRPr="00114AB0">
        <w:rPr>
          <w:b/>
        </w:rPr>
        <w:t>Maria Ida Biggi</w:t>
      </w:r>
      <w:r>
        <w:t xml:space="preserve">, docente di Storia del teatro all’Università Ca’ </w:t>
      </w:r>
      <w:proofErr w:type="spellStart"/>
      <w:r>
        <w:t>Foscari</w:t>
      </w:r>
      <w:proofErr w:type="spellEnd"/>
      <w:r>
        <w:t xml:space="preserve"> Venezia e direttrice dell’Istituto per il Teatro e il Melodramma alla Fondazione Giorgio Cini – Il regista, assieme ad altri grandi artisti della sua generazione, proprio come Luigi </w:t>
      </w:r>
      <w:proofErr w:type="spellStart"/>
      <w:r>
        <w:t>Squarzina</w:t>
      </w:r>
      <w:proofErr w:type="spellEnd"/>
      <w:r>
        <w:t xml:space="preserve">, ha sempre pensato al </w:t>
      </w:r>
      <w:r w:rsidRPr="00114AB0">
        <w:rPr>
          <w:b/>
        </w:rPr>
        <w:t>teatro come strumento della Storia</w:t>
      </w:r>
      <w:r>
        <w:t>, come dispositivo straordinario per trasmettere conoscenza e memoria</w:t>
      </w:r>
      <w:r w:rsidR="0075471D">
        <w:t>»</w:t>
      </w:r>
      <w:r w:rsidR="00415360">
        <w:t>.</w:t>
      </w:r>
    </w:p>
    <w:p w:rsidR="005F50F6" w:rsidRDefault="005F50F6" w:rsidP="005F50F6"/>
    <w:p w:rsidR="005F50F6" w:rsidRDefault="005F50F6" w:rsidP="005F50F6">
      <w:pPr>
        <w:rPr>
          <w:i/>
        </w:rPr>
      </w:pPr>
      <w:r w:rsidRPr="00114AB0">
        <w:rPr>
          <w:b/>
        </w:rPr>
        <w:t xml:space="preserve">Ne </w:t>
      </w:r>
      <w:r w:rsidRPr="00114AB0">
        <w:rPr>
          <w:b/>
          <w:i/>
        </w:rPr>
        <w:t xml:space="preserve">Il terrorista, </w:t>
      </w:r>
      <w:r w:rsidRPr="00114AB0">
        <w:rPr>
          <w:b/>
        </w:rPr>
        <w:t>de Bosio si rifà alla sua esperienza nella Resistenza veneta</w:t>
      </w:r>
      <w:r w:rsidRPr="005F50F6">
        <w:t xml:space="preserve">, </w:t>
      </w:r>
      <w:r w:rsidR="0075471D">
        <w:t>nelle fila dei</w:t>
      </w:r>
      <w:r>
        <w:t xml:space="preserve"> GAP di Padova </w:t>
      </w:r>
      <w:r w:rsidR="0075471D">
        <w:t>guidati da</w:t>
      </w:r>
      <w:r w:rsidRPr="005F50F6">
        <w:t xml:space="preserve"> Otello </w:t>
      </w:r>
      <w:proofErr w:type="spellStart"/>
      <w:r w:rsidRPr="005F50F6">
        <w:t>Pighin</w:t>
      </w:r>
      <w:proofErr w:type="spellEnd"/>
      <w:r w:rsidRPr="005F50F6">
        <w:t>, medaglia d’oro al valore militare.</w:t>
      </w:r>
      <w:r>
        <w:t xml:space="preserve"> </w:t>
      </w:r>
      <w:r w:rsidR="0075471D">
        <w:t>Per la sceneggiatura, il</w:t>
      </w:r>
      <w:r w:rsidR="00415360">
        <w:t xml:space="preserve"> regista chiede la collabora</w:t>
      </w:r>
      <w:r w:rsidR="0075471D">
        <w:t xml:space="preserve">zione di </w:t>
      </w:r>
      <w:proofErr w:type="spellStart"/>
      <w:r w:rsidR="0075471D">
        <w:t>Squarzina</w:t>
      </w:r>
      <w:proofErr w:type="spellEnd"/>
      <w:r w:rsidR="0075471D">
        <w:t xml:space="preserve"> che quattro anni prima aveva portato</w:t>
      </w:r>
      <w:r w:rsidR="00415360">
        <w:t xml:space="preserve"> i</w:t>
      </w:r>
      <w:r w:rsidR="0075471D">
        <w:t>n scena al Teatro Valle di Roma</w:t>
      </w:r>
      <w:r w:rsidR="00415360">
        <w:t xml:space="preserve"> la sua opera </w:t>
      </w:r>
      <w:r w:rsidR="00415360" w:rsidRPr="0075471D">
        <w:rPr>
          <w:i/>
        </w:rPr>
        <w:t>Romagnola</w:t>
      </w:r>
      <w:r w:rsidR="00415360">
        <w:t xml:space="preserve">, </w:t>
      </w:r>
      <w:r w:rsidR="0075471D">
        <w:t>ambientata</w:t>
      </w:r>
      <w:r w:rsidR="00415360">
        <w:t xml:space="preserve"> tra il 1942 e il 1945. Proprio su</w:t>
      </w:r>
      <w:r w:rsidR="00114AB0">
        <w:t>lle vicende di</w:t>
      </w:r>
      <w:r w:rsidR="00415360">
        <w:t xml:space="preserve"> quegli anni, si concentra il saggio del critico cinematografico </w:t>
      </w:r>
      <w:r w:rsidR="00297A22">
        <w:t>Giuseppe</w:t>
      </w:r>
      <w:r w:rsidR="00415360">
        <w:t xml:space="preserve"> </w:t>
      </w:r>
      <w:proofErr w:type="spellStart"/>
      <w:r w:rsidR="00415360">
        <w:t>Ghigi</w:t>
      </w:r>
      <w:proofErr w:type="spellEnd"/>
      <w:r w:rsidR="00415360">
        <w:t xml:space="preserve"> nel libro </w:t>
      </w:r>
      <w:r w:rsidR="00415360" w:rsidRPr="005F50F6">
        <w:rPr>
          <w:i/>
        </w:rPr>
        <w:t>Il terrorista. Un film di Gianfranco de Bosio</w:t>
      </w:r>
      <w:r w:rsidR="00415360">
        <w:rPr>
          <w:i/>
        </w:rPr>
        <w:t>.</w:t>
      </w:r>
    </w:p>
    <w:p w:rsidR="00415360" w:rsidRDefault="00415360" w:rsidP="005F50F6">
      <w:pPr>
        <w:rPr>
          <w:i/>
        </w:rPr>
      </w:pPr>
    </w:p>
    <w:p w:rsidR="00415360" w:rsidRDefault="00EA06FC" w:rsidP="005F50F6">
      <w:r>
        <w:rPr>
          <w:b/>
        </w:rPr>
        <w:t>Il volume presenta l’integrale</w:t>
      </w:r>
      <w:r w:rsidR="00415360" w:rsidRPr="00114AB0">
        <w:rPr>
          <w:b/>
        </w:rPr>
        <w:t xml:space="preserve"> sceneggiatura del film,</w:t>
      </w:r>
      <w:r w:rsidR="00415360">
        <w:t xml:space="preserve"> pubblicata per la prima volta da Neri Pozza nel 1963 e da tempo fuori catalogo. </w:t>
      </w:r>
    </w:p>
    <w:p w:rsidR="00415360" w:rsidRDefault="00415360" w:rsidP="005F50F6"/>
    <w:p w:rsidR="00415360" w:rsidRPr="00415360" w:rsidRDefault="0075471D" w:rsidP="005F50F6">
      <w:r w:rsidRPr="00114AB0">
        <w:rPr>
          <w:b/>
        </w:rPr>
        <w:lastRenderedPageBreak/>
        <w:t xml:space="preserve">Nel </w:t>
      </w:r>
      <w:r w:rsidR="00415360" w:rsidRPr="00114AB0">
        <w:rPr>
          <w:b/>
        </w:rPr>
        <w:t xml:space="preserve">maggio di quest’anno la Fondazione Giorgio Cini </w:t>
      </w:r>
      <w:r w:rsidRPr="00114AB0">
        <w:rPr>
          <w:b/>
        </w:rPr>
        <w:t xml:space="preserve">ha ricevuto </w:t>
      </w:r>
      <w:r w:rsidR="00415360" w:rsidRPr="00114AB0">
        <w:rPr>
          <w:b/>
        </w:rPr>
        <w:t>l’intero archivio personale di de Bosio</w:t>
      </w:r>
      <w:r w:rsidR="00415360">
        <w:t xml:space="preserve">, che raccoglie </w:t>
      </w:r>
      <w:r w:rsidR="00415360" w:rsidRPr="00415360">
        <w:t>note di regia e appunti, copioni e sceneggiature, rassegna stampa, bozzetti di scena e figurini per costumi.</w:t>
      </w:r>
      <w:r w:rsidR="00415360">
        <w:t xml:space="preserve"> </w:t>
      </w:r>
      <w:r w:rsidR="00415360" w:rsidRPr="00415360">
        <w:t>Con le carte e i materiali di de Bosio, «l’Istituto per il Teatro e il Melodramma può vantare un corpus di documenti unico nel suo genere – spiega la direttrice Maria Ida Biggi</w:t>
      </w:r>
      <w:r w:rsidR="00415360">
        <w:t xml:space="preserve">, che presiede il Comitato nazionale per </w:t>
      </w:r>
      <w:r>
        <w:t>il</w:t>
      </w:r>
      <w:r w:rsidR="00415360">
        <w:t xml:space="preserve"> centenario</w:t>
      </w:r>
      <w:r w:rsidR="00114AB0">
        <w:t xml:space="preserve"> </w:t>
      </w:r>
      <w:r w:rsidR="00415360" w:rsidRPr="00415360">
        <w:t xml:space="preserve">– </w:t>
      </w:r>
      <w:r w:rsidR="00415360" w:rsidRPr="00114AB0">
        <w:rPr>
          <w:b/>
        </w:rPr>
        <w:t xml:space="preserve">Qui sono conservati la memoria e il lavoro di un’intera generazione di artisti: </w:t>
      </w:r>
      <w:r w:rsidR="00415360" w:rsidRPr="00415360">
        <w:t>gli studiosi e gli appassionati hanno a disposizione la più completa documentazione per poter ricostruire e raccontare un pezzo fondamentale del teatro e del cinema del secondo Novecento italiano».</w:t>
      </w:r>
    </w:p>
    <w:p w:rsidR="00415360" w:rsidRDefault="00415360" w:rsidP="005F50F6"/>
    <w:p w:rsidR="00EA06FC" w:rsidRDefault="00EA06FC" w:rsidP="001E2AD0">
      <w:pPr>
        <w:rPr>
          <w:b/>
        </w:rPr>
      </w:pPr>
    </w:p>
    <w:p w:rsidR="001E2AD0" w:rsidRDefault="0075471D" w:rsidP="001E2AD0">
      <w:r w:rsidRPr="001E2AD0">
        <w:rPr>
          <w:b/>
        </w:rPr>
        <w:t>Gianfranco de Bosio</w:t>
      </w:r>
      <w:r>
        <w:t xml:space="preserve"> (</w:t>
      </w:r>
      <w:r w:rsidR="001E2AD0">
        <w:t>Verona,</w:t>
      </w:r>
      <w:r>
        <w:t xml:space="preserve">1924 </w:t>
      </w:r>
      <w:r w:rsidR="001E2AD0">
        <w:t xml:space="preserve">–Milano, </w:t>
      </w:r>
      <w:r>
        <w:t xml:space="preserve">2022), </w:t>
      </w:r>
      <w:r w:rsidR="001E2AD0">
        <w:t xml:space="preserve">dopo l’8 settembre del 1943 prende parte attiva nella Resistenza. Nel 1946 crea il Teatro dell’Università di Padova: a lui si deve la </w:t>
      </w:r>
      <w:r w:rsidR="001E2AD0" w:rsidRPr="001E2AD0">
        <w:t xml:space="preserve">riscoperta del </w:t>
      </w:r>
      <w:proofErr w:type="spellStart"/>
      <w:r w:rsidR="001E2AD0" w:rsidRPr="001E2AD0">
        <w:t>Ruzante</w:t>
      </w:r>
      <w:proofErr w:type="spellEnd"/>
      <w:r w:rsidR="001E2AD0" w:rsidRPr="001E2AD0">
        <w:t xml:space="preserve"> nell’originale lingua pavana</w:t>
      </w:r>
      <w:r w:rsidR="001E2AD0">
        <w:t xml:space="preserve">. </w:t>
      </w:r>
      <w:r w:rsidR="001E2AD0" w:rsidRPr="001E2AD0">
        <w:t>Questo ricco lavoro di ricerca prosegue con le produzioni al Teatro Stabile di Torino e al Piccolo Teatro di Milano, tra la fine degli ann</w:t>
      </w:r>
      <w:r w:rsidR="001E2AD0">
        <w:t xml:space="preserve">i Sessanta e l’inizio dei Settanta. </w:t>
      </w:r>
      <w:r w:rsidR="001E2AD0" w:rsidRPr="001E2AD0">
        <w:t>A de Bosio va riconosciuto anche il merito di aver portato in Italia le prime regie brechtiane nel dopoguerra</w:t>
      </w:r>
      <w:r w:rsidR="001E2AD0">
        <w:t xml:space="preserve">. </w:t>
      </w:r>
    </w:p>
    <w:p w:rsidR="00415360" w:rsidRDefault="001E2AD0" w:rsidP="001E2AD0">
      <w:pPr>
        <w:rPr>
          <w:bCs/>
          <w:color w:val="000000"/>
        </w:rPr>
      </w:pPr>
      <w:r w:rsidRPr="001E2AD0">
        <w:t>E’</w:t>
      </w:r>
      <w:r w:rsidRPr="001E2AD0">
        <w:rPr>
          <w:bCs/>
          <w:color w:val="000000"/>
        </w:rPr>
        <w:t xml:space="preserve"> Direttore artistico del Teatro Stabile di Torino dal 1957 al 1968</w:t>
      </w:r>
      <w:r>
        <w:rPr>
          <w:bCs/>
          <w:color w:val="000000"/>
        </w:rPr>
        <w:t xml:space="preserve"> e </w:t>
      </w:r>
      <w:r w:rsidRPr="001E2AD0">
        <w:rPr>
          <w:bCs/>
          <w:color w:val="000000"/>
        </w:rPr>
        <w:t>Sovrintendente dell’Ente Lirico Arena di Verona per due mandati, dal 1969 al 1972 e dal 1992 al 1998</w:t>
      </w:r>
      <w:r>
        <w:rPr>
          <w:bCs/>
          <w:color w:val="000000"/>
        </w:rPr>
        <w:t xml:space="preserve">. </w:t>
      </w:r>
    </w:p>
    <w:p w:rsidR="001E2AD0" w:rsidRPr="001E2AD0" w:rsidRDefault="001E2AD0" w:rsidP="001E2AD0">
      <w:r>
        <w:rPr>
          <w:bCs/>
          <w:color w:val="000000"/>
        </w:rPr>
        <w:t xml:space="preserve">Oltre a </w:t>
      </w:r>
      <w:r w:rsidRPr="001E2AD0">
        <w:rPr>
          <w:bCs/>
          <w:i/>
          <w:color w:val="000000"/>
        </w:rPr>
        <w:t>Il terrorista</w:t>
      </w:r>
      <w:r>
        <w:rPr>
          <w:bCs/>
          <w:color w:val="000000"/>
        </w:rPr>
        <w:t xml:space="preserve"> (1963), dirige per il cinema </w:t>
      </w:r>
      <w:r>
        <w:rPr>
          <w:i/>
          <w:iCs/>
          <w:color w:val="000000"/>
        </w:rPr>
        <w:t xml:space="preserve">La </w:t>
      </w:r>
      <w:proofErr w:type="spellStart"/>
      <w:r>
        <w:rPr>
          <w:i/>
          <w:iCs/>
          <w:color w:val="000000"/>
        </w:rPr>
        <w:t>Betìa</w:t>
      </w:r>
      <w:proofErr w:type="spellEnd"/>
      <w:r>
        <w:rPr>
          <w:i/>
          <w:iCs/>
          <w:color w:val="000000"/>
        </w:rPr>
        <w:t xml:space="preserve"> </w:t>
      </w:r>
      <w:r w:rsidRPr="001E2AD0">
        <w:rPr>
          <w:iCs/>
          <w:color w:val="000000"/>
        </w:rPr>
        <w:t>(1971).</w:t>
      </w:r>
      <w:r>
        <w:rPr>
          <w:i/>
          <w:iCs/>
          <w:color w:val="000000"/>
        </w:rPr>
        <w:t xml:space="preserve"> </w:t>
      </w:r>
      <w:r w:rsidRPr="001E2AD0">
        <w:rPr>
          <w:iCs/>
          <w:color w:val="000000"/>
        </w:rPr>
        <w:t xml:space="preserve">Per la televisione, da ricordare </w:t>
      </w:r>
      <w:r w:rsidRPr="001E2AD0">
        <w:rPr>
          <w:bCs/>
          <w:color w:val="000000"/>
        </w:rPr>
        <w:t>la prima produzione internazionale italo-inglese</w:t>
      </w:r>
      <w:r w:rsidR="00A813DC">
        <w:rPr>
          <w:bCs/>
          <w:color w:val="000000"/>
        </w:rPr>
        <w:t>-</w:t>
      </w:r>
      <w:bookmarkStart w:id="1" w:name="_GoBack"/>
      <w:bookmarkEnd w:id="1"/>
      <w:r w:rsidRPr="001E2AD0">
        <w:rPr>
          <w:bCs/>
          <w:color w:val="000000"/>
        </w:rPr>
        <w:t>americana della RAI:</w:t>
      </w:r>
      <w:r w:rsidRPr="001E2AD0">
        <w:rPr>
          <w:color w:val="000000"/>
        </w:rPr>
        <w:t xml:space="preserve"> </w:t>
      </w:r>
      <w:r w:rsidRPr="001E2AD0">
        <w:rPr>
          <w:i/>
          <w:iCs/>
          <w:color w:val="000000"/>
        </w:rPr>
        <w:t xml:space="preserve">Moses the </w:t>
      </w:r>
      <w:proofErr w:type="spellStart"/>
      <w:r w:rsidRPr="001E2AD0">
        <w:rPr>
          <w:i/>
          <w:iCs/>
          <w:color w:val="000000"/>
        </w:rPr>
        <w:t>Lawgiver</w:t>
      </w:r>
      <w:proofErr w:type="spellEnd"/>
      <w:r w:rsidRPr="001E2AD0">
        <w:rPr>
          <w:i/>
          <w:iCs/>
          <w:color w:val="000000"/>
        </w:rPr>
        <w:t xml:space="preserve"> (Mosè</w:t>
      </w:r>
      <w:r w:rsidRPr="001E2AD0">
        <w:rPr>
          <w:i/>
          <w:color w:val="000000"/>
        </w:rPr>
        <w:t>),</w:t>
      </w:r>
      <w:r w:rsidRPr="001E2AD0">
        <w:rPr>
          <w:color w:val="000000"/>
        </w:rPr>
        <w:t xml:space="preserve"> sceneggiat</w:t>
      </w:r>
      <w:r>
        <w:rPr>
          <w:color w:val="000000"/>
        </w:rPr>
        <w:t>a da Anthony Burgess, con Burt </w:t>
      </w:r>
      <w:r w:rsidRPr="001E2AD0">
        <w:rPr>
          <w:color w:val="000000"/>
        </w:rPr>
        <w:t xml:space="preserve">Lancaster protagonista. </w:t>
      </w:r>
    </w:p>
    <w:p w:rsidR="005F50F6" w:rsidRPr="001E2AD0" w:rsidRDefault="005F50F6" w:rsidP="005F50F6"/>
    <w:p w:rsidR="00EA661B" w:rsidRPr="005F50F6" w:rsidRDefault="00EA661B" w:rsidP="005F50F6"/>
    <w:p w:rsidR="00EA661B" w:rsidRPr="005F50F6" w:rsidRDefault="00EA661B" w:rsidP="005F50F6"/>
    <w:p w:rsidR="00760172" w:rsidRPr="005F50F6" w:rsidRDefault="00760172" w:rsidP="005F50F6"/>
    <w:p w:rsidR="00760172" w:rsidRPr="005F50F6" w:rsidRDefault="00760172" w:rsidP="00760172">
      <w:pPr>
        <w:jc w:val="left"/>
      </w:pPr>
    </w:p>
    <w:p w:rsidR="00760172" w:rsidRPr="005F50F6" w:rsidRDefault="00760172" w:rsidP="00760172">
      <w:pPr>
        <w:jc w:val="left"/>
      </w:pPr>
    </w:p>
    <w:p w:rsidR="00760172" w:rsidRPr="005F50F6" w:rsidRDefault="00B331CE" w:rsidP="00760172">
      <w:pPr>
        <w:jc w:val="left"/>
      </w:pPr>
      <w:r>
        <w:t>Ingresso: biglietto unico 5 euro</w:t>
      </w:r>
    </w:p>
    <w:p w:rsidR="00760172" w:rsidRPr="005F50F6" w:rsidRDefault="00760172" w:rsidP="00760172">
      <w:pPr>
        <w:jc w:val="left"/>
      </w:pPr>
    </w:p>
    <w:p w:rsidR="00E74DBA" w:rsidRPr="005F50F6" w:rsidRDefault="00D0473E">
      <w:pPr>
        <w:spacing w:line="288" w:lineRule="auto"/>
        <w:rPr>
          <w:b/>
        </w:rPr>
      </w:pPr>
      <w:r w:rsidRPr="005F50F6">
        <w:rPr>
          <w:b/>
        </w:rPr>
        <w:t>Informazioni per la stampa:</w:t>
      </w:r>
    </w:p>
    <w:p w:rsidR="00E74DBA" w:rsidRPr="005F50F6" w:rsidRDefault="00D0473E">
      <w:pPr>
        <w:spacing w:line="288" w:lineRule="auto"/>
        <w:ind w:right="263"/>
      </w:pPr>
      <w:r w:rsidRPr="005F50F6">
        <w:t xml:space="preserve">Fondazione Giorgio Cini </w:t>
      </w:r>
      <w:proofErr w:type="spellStart"/>
      <w:r w:rsidRPr="005F50F6">
        <w:t>onlus</w:t>
      </w:r>
      <w:proofErr w:type="spellEnd"/>
    </w:p>
    <w:p w:rsidR="00E74DBA" w:rsidRPr="005F50F6" w:rsidRDefault="00D0473E">
      <w:pPr>
        <w:spacing w:line="288" w:lineRule="auto"/>
        <w:ind w:right="263"/>
      </w:pPr>
      <w:r w:rsidRPr="005F50F6">
        <w:t>Ufficio Stampa</w:t>
      </w:r>
    </w:p>
    <w:p w:rsidR="00E74DBA" w:rsidRPr="005F50F6" w:rsidRDefault="00DA2F0D">
      <w:pPr>
        <w:spacing w:line="288" w:lineRule="auto"/>
        <w:ind w:right="263"/>
      </w:pPr>
      <w:hyperlink r:id="rId7">
        <w:r w:rsidR="001E2AD0" w:rsidRPr="005F50F6">
          <w:t>stampa@cini.it</w:t>
        </w:r>
      </w:hyperlink>
      <w:r w:rsidR="001E2AD0">
        <w:t xml:space="preserve"> | </w:t>
      </w:r>
      <w:proofErr w:type="gramStart"/>
      <w:r w:rsidR="001E2AD0">
        <w:t xml:space="preserve">T </w:t>
      </w:r>
      <w:r w:rsidR="00D0473E" w:rsidRPr="005F50F6">
        <w:t xml:space="preserve"> +</w:t>
      </w:r>
      <w:proofErr w:type="gramEnd"/>
      <w:r w:rsidR="00D0473E" w:rsidRPr="005F50F6">
        <w:t>39 041 2710280</w:t>
      </w:r>
    </w:p>
    <w:p w:rsidR="00E74DBA" w:rsidRPr="005F50F6" w:rsidRDefault="00DA2F0D">
      <w:pPr>
        <w:spacing w:line="288" w:lineRule="auto"/>
        <w:ind w:right="263"/>
      </w:pPr>
      <w:hyperlink r:id="rId8">
        <w:r w:rsidR="00D0473E" w:rsidRPr="005F50F6">
          <w:rPr>
            <w:u w:val="single"/>
          </w:rPr>
          <w:t>www.cini.it/press-release</w:t>
        </w:r>
      </w:hyperlink>
    </w:p>
    <w:p w:rsidR="00E74DBA" w:rsidRPr="005F50F6" w:rsidRDefault="00E74DBA">
      <w:pPr>
        <w:spacing w:line="288" w:lineRule="auto"/>
        <w:ind w:right="263"/>
      </w:pPr>
    </w:p>
    <w:p w:rsidR="00E74DBA" w:rsidRPr="005F50F6" w:rsidRDefault="00E74DBA">
      <w:pPr>
        <w:spacing w:line="288" w:lineRule="auto"/>
        <w:ind w:right="263"/>
      </w:pPr>
    </w:p>
    <w:p w:rsidR="00E74DBA" w:rsidRPr="005F50F6" w:rsidRDefault="00E74DBA">
      <w:pPr>
        <w:spacing w:line="288" w:lineRule="auto"/>
        <w:ind w:right="263"/>
      </w:pPr>
    </w:p>
    <w:p w:rsidR="00E74DBA" w:rsidRPr="005F50F6" w:rsidRDefault="00E74DBA">
      <w:pPr>
        <w:spacing w:line="288" w:lineRule="auto"/>
        <w:ind w:right="263"/>
      </w:pPr>
    </w:p>
    <w:p w:rsidR="00E74DBA" w:rsidRPr="005F50F6" w:rsidRDefault="00E74DBA">
      <w:pPr>
        <w:spacing w:line="288" w:lineRule="auto"/>
        <w:ind w:right="263"/>
      </w:pPr>
    </w:p>
    <w:sectPr w:rsidR="00E74DBA" w:rsidRPr="005F50F6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0D" w:rsidRDefault="00DA2F0D">
      <w:pPr>
        <w:spacing w:line="240" w:lineRule="auto"/>
      </w:pPr>
      <w:r>
        <w:separator/>
      </w:r>
    </w:p>
  </w:endnote>
  <w:endnote w:type="continuationSeparator" w:id="0">
    <w:p w:rsidR="00DA2F0D" w:rsidRDefault="00DA2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0D" w:rsidRDefault="00DA2F0D">
      <w:pPr>
        <w:spacing w:line="240" w:lineRule="auto"/>
      </w:pPr>
      <w:r>
        <w:separator/>
      </w:r>
    </w:p>
  </w:footnote>
  <w:footnote w:type="continuationSeparator" w:id="0">
    <w:p w:rsidR="00DA2F0D" w:rsidRDefault="00DA2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D0473E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74DBA" w:rsidRDefault="00E74DB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45793DFB" w14:textId="77777777" w:rsidR="00E74DBA" w:rsidRDefault="00E74DB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A"/>
    <w:rsid w:val="000A0670"/>
    <w:rsid w:val="00114AB0"/>
    <w:rsid w:val="001E2AD0"/>
    <w:rsid w:val="002764B0"/>
    <w:rsid w:val="00297A22"/>
    <w:rsid w:val="00352F32"/>
    <w:rsid w:val="00415360"/>
    <w:rsid w:val="00455D9E"/>
    <w:rsid w:val="004F02A6"/>
    <w:rsid w:val="00553236"/>
    <w:rsid w:val="005F50F6"/>
    <w:rsid w:val="0075471D"/>
    <w:rsid w:val="00760172"/>
    <w:rsid w:val="008D2E12"/>
    <w:rsid w:val="00911D0E"/>
    <w:rsid w:val="00A813DC"/>
    <w:rsid w:val="00B331CE"/>
    <w:rsid w:val="00B42793"/>
    <w:rsid w:val="00D0473E"/>
    <w:rsid w:val="00D548D9"/>
    <w:rsid w:val="00DA2F0D"/>
    <w:rsid w:val="00E74DBA"/>
    <w:rsid w:val="00EA06FC"/>
    <w:rsid w:val="00EA661B"/>
    <w:rsid w:val="00F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075C-FE74-44A1-B0DB-F7E2CAD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Fabio Bozzato</cp:lastModifiedBy>
  <cp:revision>11</cp:revision>
  <dcterms:created xsi:type="dcterms:W3CDTF">2024-03-18T16:07:00Z</dcterms:created>
  <dcterms:modified xsi:type="dcterms:W3CDTF">2024-08-20T13:41:00Z</dcterms:modified>
</cp:coreProperties>
</file>